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1984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Style w:val="3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argada@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ТОГТООЛ</w: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ПОСТАНОВЛЕНИЕ №4</w: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от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« 2</w:t>
      </w:r>
      <w:r>
        <w:rPr>
          <w:rFonts w:hint="default" w:ascii="Times New Roman" w:hAnsi="Times New Roman" w:cs="Times New Roman"/>
          <w:b/>
          <w:sz w:val="28"/>
          <w:szCs w:val="26"/>
          <w:u w:val="single"/>
          <w:lang w:val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»  января 2022</w:t>
      </w:r>
      <w:r>
        <w:rPr>
          <w:rFonts w:ascii="Times New Roman" w:hAnsi="Times New Roman" w:cs="Times New Roman"/>
          <w:b/>
          <w:sz w:val="28"/>
          <w:szCs w:val="26"/>
        </w:rPr>
        <w:t xml:space="preserve"> года.</w:t>
      </w:r>
    </w:p>
    <w:p>
      <w:pPr>
        <w:spacing w:after="0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</w:rPr>
        <w:t>Об утверждении нормативных затрат на обеспечение</w:t>
      </w:r>
    </w:p>
    <w:p>
      <w:pPr>
        <w:spacing w:after="0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функций органов местного самоуправления</w:t>
      </w:r>
    </w:p>
    <w:p>
      <w:pPr>
        <w:spacing w:after="0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«Аргада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6"/>
          <w:lang w:eastAsia="en-US"/>
        </w:rPr>
      </w:pPr>
    </w:p>
    <w:p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администрации муниципального образования сельское поселение «Аргада» от 23 декабря 2016 г. № 49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утверждении н</w:t>
      </w:r>
      <w:r>
        <w:rPr>
          <w:rFonts w:ascii="Times New Roman" w:hAnsi="Times New Roman" w:cs="Times New Roman"/>
          <w:sz w:val="28"/>
          <w:szCs w:val="28"/>
        </w:rPr>
        <w:t>ормативных затрат на обеспечение функций Администрации муниципального образования сельское поселение «Аргада»</w:t>
      </w:r>
      <w:r>
        <w:rPr>
          <w:rFonts w:ascii="Times New Roman" w:hAnsi="Times New Roman" w:cs="Times New Roman"/>
          <w:color w:val="000000"/>
          <w:sz w:val="28"/>
          <w:szCs w:val="28"/>
        </w:rPr>
        <w:t>», а также в целях эффективности бюджетных расходов и организации бюджетного планирования, Постановляю: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нормативные затраты на обеспечение функций органов местного самоуправления муниципального образования сельское поселение «Аргада» согласно приложению №1 к настоящему постановлению.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01.01.2022 года.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>
      <w:pPr>
        <w:pStyle w:val="8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>
      <w:pPr>
        <w:spacing w:after="12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 xml:space="preserve">Глава муниципального образования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сельское поселение «Аргада»                                                                Дондупов Б.Б.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«Аргада»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26 » января  2022  г. № 4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образования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«Аргада»</w:t>
      </w:r>
    </w:p>
    <w:p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на информационно-коммуникационные технологии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861"/>
        <w:gridCol w:w="1842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номеров, единиц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 в месяц,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сеть «Интернет» и услуги интернет-провайдеров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01"/>
        <w:gridCol w:w="1842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каналов передачи данных сети «Интернет», единиц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рублей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 в месяц,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XDSL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 Офис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35400</w:t>
            </w:r>
          </w:p>
        </w:tc>
      </w:tr>
    </w:tbl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Затраты на оплату услуг  по сопровождению программного обеспечения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1984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программного обеспечения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сопровождения, рублей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в год,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«Кейс системс»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>
      <w:pPr>
        <w:numPr>
          <w:ilvl w:val="1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7"/>
        <w:gridCol w:w="992"/>
        <w:gridCol w:w="1418"/>
        <w:gridCol w:w="127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устройства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не более, рублей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автоматизированное рабочее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кабинет при необходимости использования в работе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кабинет при необходимости использования в работе, если вышеперечисленные устройства отсутствуют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приобретение компьютеров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418"/>
        <w:gridCol w:w="992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устройства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не более, рублей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расчете на одно рабочее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станция (моноблок либо системный блок, монитор, клавиатура, манипулятор мышь, программное обеспечение)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>
      <w:pPr>
        <w:numPr>
          <w:ilvl w:val="1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18"/>
        <w:gridCol w:w="992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не более, рублей 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устройство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устройство в квартал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носителей информации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1417"/>
        <w:gridCol w:w="993"/>
        <w:gridCol w:w="1488"/>
        <w:gridCol w:w="120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не более, рублей 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носитель информации (флеш-карта)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 или лазерный диск)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работника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затраты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затрат на приобретение периодических печатных изданий, справочной литературы, а также подачу объявлений в печатные издания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1984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услуги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услуги, рублей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в месяц,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объявлений в печатные издания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руб. за 1 кв.см.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13500,0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затрат на приобретение мебели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40"/>
        <w:gridCol w:w="1325"/>
        <w:gridCol w:w="1099"/>
        <w:gridCol w:w="1205"/>
        <w:gridCol w:w="107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служебных помещений и предметов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не более, рублей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0" w:type="dxa"/>
            <w:gridSpan w:val="6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gridSpan w:val="6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Гарнитур кабинетный или набор однотипной мебели: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предметы: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 для воды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0" w:type="dxa"/>
            <w:gridSpan w:val="6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муниципальных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компьютера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числу АРМ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1кабинет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Обогреватель напольный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</w:tbl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затрат на приобретение канцелярских принадлежностей в расчете на 1 работника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56"/>
        <w:gridCol w:w="1407"/>
        <w:gridCol w:w="1559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не более,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А-4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А-3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для заметок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Закладки с клеевым краем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настенный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для бумаг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Маркеры-текстовыделители, 4 цвета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Органайзер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Папка-конверт на молнии 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Папка-конверт с застежкой кнопка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Папка-уголок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файловая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гелевая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 для степлера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19 мм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25 мм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 полгода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Стержни простые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Файл-вкладыш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</w:tbl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2"/>
        </w:numPr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затрат на приобретение хозяйственных товаров и  принадлежностей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62"/>
        <w:gridCol w:w="1417"/>
        <w:gridCol w:w="1843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не более, рублей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многоразовые универсальные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стиральный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Замазка для окон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Электролампочки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1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Нормативы затрат на приобретение конвертов и марок почтовых</w:t>
      </w:r>
    </w:p>
    <w:p>
      <w:pPr>
        <w:pStyle w:val="1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5"/>
        <w:gridCol w:w="1418"/>
        <w:gridCol w:w="1417"/>
        <w:gridCol w:w="1843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более, руб.)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в год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С5 (162х229) с прямым клапаном, отрывной полоской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 Администрации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С4 (229х324) с прямым клапаном, отрывной полоской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(110х220) с прямым клапаном, отрывной полоской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Маркированные конверты с литерой «А» 220х110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почтовые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почтовые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почтовые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почтовые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почтовые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почтовые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почтовые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2"/>
        </w:num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Затраты на коммунальные услуги</w:t>
      </w:r>
    </w:p>
    <w:p>
      <w:pPr>
        <w:autoSpaceDE w:val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2.6.1. Нормативы затрат на электроснабжение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10"/>
        <w:gridCol w:w="340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тариф на электроэнергию (в рамках применяемого одноставочного, дифференцированного по зонам суток или двуставочного тарифа)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Расчетная потребность электроэнергии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(в рамках применяемого одноставочного, дифференцированного по зонам суток или двуставочного тарифа)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в год </w:t>
            </w:r>
          </w:p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(не более,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7,00 руб./кВтч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20000 кВтч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140000,0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2.6.2. Затраты на теплоснабжение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02"/>
        <w:gridCol w:w="1417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отапливаемого объекта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потребность, Гкал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Регулируемый тариф, руб.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в год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511,1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5580,95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2852423,55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Затраты на водоснабжение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02"/>
        <w:gridCol w:w="1417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отапливаемого объекта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потребность, м3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Регулируемый тариф, руб.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в год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4556,52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Нормативы затрат на вывоз твердых бытовых отходов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02"/>
        <w:gridCol w:w="1417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куб. метров год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вывоза 1 куб.метра ( не более руб.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в год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2150</w:t>
            </w:r>
          </w:p>
        </w:tc>
      </w:tr>
    </w:tbl>
    <w:p>
      <w:pPr>
        <w:pStyle w:val="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1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1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2.9. Затраты на приобретение горюче-смазочных материалов </w:t>
      </w:r>
    </w:p>
    <w:p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3"/>
        <w:tblW w:w="10475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12"/>
        <w:gridCol w:w="1559"/>
        <w:gridCol w:w="1559"/>
        <w:gridCol w:w="1418"/>
        <w:gridCol w:w="145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автотранспорта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Вид топлива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 расхода топлива на 100 километров пробега транспортного средства согласно методическим рекомендациям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Пробег транспорта (в день), км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Согласно страховых тарифов  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1 литра горюче-смазочного материала по транспортному средству/руб.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982"/>
              </w:tabs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Планируемое количество рабочих дней использования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МИЦУБИСИ ПАДЖЕРО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Д/т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19,0л(зимний период) 16,0л (летний период)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60,0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Land Cruiser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АИ-92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16,0л(зимний период) 14,0л (летний период)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 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bCs/>
          <w:sz w:val="28"/>
          <w:szCs w:val="28"/>
        </w:rPr>
        <w:t>Количество и наименование горюче-смазочных материалов в связи со служебной необходимость может быть изменено. При этом закупка осуществляется в пределах доведенных лимитов бюджетных обязательств на обеспечение деятельности Администрации муниципального образования сельского поселения «Аргада».</w:t>
      </w:r>
    </w:p>
    <w:p>
      <w:pPr>
        <w:autoSpaceDE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 Нормативы затрат на приобретение запасных частей для транспортных средств.</w:t>
      </w:r>
    </w:p>
    <w:p>
      <w:pPr>
        <w:autoSpaceDE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Нормативы  затрат на приобретение запасных частей для транспортных средств определяются по фактическим затратам в отчетном финансовом году в пределах доведенных лимитов бюджетных обязательств на обеспечение деятельности Администрации муниципального образования сельское поселение «Аргада»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Затраты на проведение лабораторных исследований качества питьевой воды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02"/>
        <w:gridCol w:w="1417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Количество/кратность, ед.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более, руб.)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в год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(ОМЧ, ОКБ, ТКБ)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511,91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2047,64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Санитарно-химические показатели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2353,66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2353,66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Затраты на дополнительное профессиональное образование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3"/>
        <w:tblW w:w="10206" w:type="dxa"/>
        <w:tblInd w:w="-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5"/>
        <w:gridCol w:w="1418"/>
        <w:gridCol w:w="1559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образовательной услуги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сотрудников, ед.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обучения 1 сотрудника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(не более, руб.)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Затраты в год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(не более, руб.)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квалификации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24 000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работники Администрации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  <w:lang w:eastAsia="en-US"/>
        </w:rPr>
      </w:pPr>
    </w:p>
    <w:sectPr>
      <w:pgSz w:w="11906" w:h="16838"/>
      <w:pgMar w:top="1134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F768F"/>
    <w:multiLevelType w:val="multilevel"/>
    <w:tmpl w:val="13EF768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A5029B9"/>
    <w:multiLevelType w:val="multilevel"/>
    <w:tmpl w:val="1A5029B9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F5766B5"/>
    <w:multiLevelType w:val="multilevel"/>
    <w:tmpl w:val="2F5766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EA1BF9"/>
    <w:multiLevelType w:val="multilevel"/>
    <w:tmpl w:val="3CEA1BF9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  <w:color w:val="000000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A2"/>
    <w:rsid w:val="00005D5E"/>
    <w:rsid w:val="0003482D"/>
    <w:rsid w:val="000568CA"/>
    <w:rsid w:val="000D03A4"/>
    <w:rsid w:val="00126330"/>
    <w:rsid w:val="00144090"/>
    <w:rsid w:val="001877C4"/>
    <w:rsid w:val="00192950"/>
    <w:rsid w:val="001B7D53"/>
    <w:rsid w:val="002045F0"/>
    <w:rsid w:val="00290CA7"/>
    <w:rsid w:val="002B3DC9"/>
    <w:rsid w:val="002F71E9"/>
    <w:rsid w:val="00317EDD"/>
    <w:rsid w:val="00341BE2"/>
    <w:rsid w:val="003B6BBB"/>
    <w:rsid w:val="004127FD"/>
    <w:rsid w:val="005071A2"/>
    <w:rsid w:val="005378D7"/>
    <w:rsid w:val="00551260"/>
    <w:rsid w:val="005F178B"/>
    <w:rsid w:val="00624B9A"/>
    <w:rsid w:val="00671ACE"/>
    <w:rsid w:val="00772D42"/>
    <w:rsid w:val="0078425C"/>
    <w:rsid w:val="00824959"/>
    <w:rsid w:val="0086600D"/>
    <w:rsid w:val="00870D70"/>
    <w:rsid w:val="00904318"/>
    <w:rsid w:val="0095703C"/>
    <w:rsid w:val="009A0F9B"/>
    <w:rsid w:val="00A1249B"/>
    <w:rsid w:val="00A4192A"/>
    <w:rsid w:val="00AA197E"/>
    <w:rsid w:val="00AB3F95"/>
    <w:rsid w:val="00AE2800"/>
    <w:rsid w:val="00AE551E"/>
    <w:rsid w:val="00B400BE"/>
    <w:rsid w:val="00B415FA"/>
    <w:rsid w:val="00B53466"/>
    <w:rsid w:val="00BB7798"/>
    <w:rsid w:val="00BE3759"/>
    <w:rsid w:val="00C041AD"/>
    <w:rsid w:val="00C452EE"/>
    <w:rsid w:val="00C70C58"/>
    <w:rsid w:val="00C97645"/>
    <w:rsid w:val="00D36EE9"/>
    <w:rsid w:val="00D403BC"/>
    <w:rsid w:val="00DB48BB"/>
    <w:rsid w:val="00DF3CF9"/>
    <w:rsid w:val="00E03747"/>
    <w:rsid w:val="00E16D40"/>
    <w:rsid w:val="00E50A69"/>
    <w:rsid w:val="00EA21A8"/>
    <w:rsid w:val="00EC3136"/>
    <w:rsid w:val="00ED5B99"/>
    <w:rsid w:val="00EE2A1B"/>
    <w:rsid w:val="00F87DBC"/>
    <w:rsid w:val="00FD5C41"/>
    <w:rsid w:val="00FD6760"/>
    <w:rsid w:val="00FE209A"/>
    <w:rsid w:val="00FE5A29"/>
    <w:rsid w:val="18393286"/>
    <w:rsid w:val="416A3E03"/>
    <w:rsid w:val="6C4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Title"/>
    <w:basedOn w:val="1"/>
    <w:link w:val="9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eastAsia="en-US"/>
    </w:rPr>
  </w:style>
  <w:style w:type="character" w:customStyle="1" w:styleId="9">
    <w:name w:val="Название Знак"/>
    <w:basedOn w:val="2"/>
    <w:link w:val="5"/>
    <w:qFormat/>
    <w:uiPriority w:val="99"/>
    <w:rPr>
      <w:rFonts w:ascii="Times New Roman" w:hAnsi="Times New Roman" w:eastAsia="Times New Roman" w:cs="Times New Roman"/>
      <w:b/>
      <w:sz w:val="28"/>
      <w:szCs w:val="20"/>
    </w:rPr>
  </w:style>
  <w:style w:type="paragraph" w:customStyle="1" w:styleId="10">
    <w:name w:val="ConsPlusNormal"/>
    <w:qFormat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B4FDC-8C5C-4524-8A7B-1159DCB413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1826</Words>
  <Characters>10413</Characters>
  <Lines>86</Lines>
  <Paragraphs>24</Paragraphs>
  <TotalTime>2</TotalTime>
  <ScaleCrop>false</ScaleCrop>
  <LinksUpToDate>false</LinksUpToDate>
  <CharactersWithSpaces>12215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2022-01-27T04:24:00Z</dcterms:created>
  <dc:creator>Виктор</dc:creator>
  <cp:lastModifiedBy>Admin</cp:lastModifiedBy>
  <cp:lastPrinted>2022-01-28T01:11:31Z</cp:lastPrinted>
  <dcterms:modified xsi:type="dcterms:W3CDTF">2022-01-28T01:11:38Z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737C0DA4D9194C41A847A6C3F99B3B6B</vt:lpwstr>
  </property>
</Properties>
</file>