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A727CD" w:rsidRPr="00F7141C" w:rsidTr="00FB20D8">
        <w:tc>
          <w:tcPr>
            <w:tcW w:w="3970" w:type="dxa"/>
            <w:hideMark/>
          </w:tcPr>
          <w:p w:rsidR="00A727CD" w:rsidRPr="00D6518A" w:rsidRDefault="00A727CD" w:rsidP="00FB20D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</w:rPr>
            </w:pPr>
            <w:r w:rsidRPr="00D6518A"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A727CD" w:rsidRPr="00F7141C" w:rsidRDefault="00A727CD" w:rsidP="00FB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1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09625" cy="74295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727CD" w:rsidRPr="00D6518A" w:rsidRDefault="00A727CD" w:rsidP="00FB20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518A"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A727CD" w:rsidRPr="00D6518A" w:rsidRDefault="00A727CD" w:rsidP="00FB20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518A">
              <w:rPr>
                <w:rFonts w:ascii="Times New Roman" w:hAnsi="Times New Roman"/>
                <w:b/>
                <w:lang w:val="en-US"/>
              </w:rPr>
              <w:t>КУРУМКАНСКОГО РАЙОНА</w:t>
            </w:r>
          </w:p>
          <w:p w:rsidR="00A727CD" w:rsidRPr="00F7141C" w:rsidRDefault="00A727CD" w:rsidP="00FB2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18A">
              <w:rPr>
                <w:rFonts w:ascii="Times New Roman" w:hAnsi="Times New Roman"/>
                <w:b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727CD" w:rsidRPr="00F7141C" w:rsidTr="00FB20D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727CD" w:rsidRPr="00F7141C" w:rsidRDefault="00A727CD" w:rsidP="00FB20D8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7141C"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F7141C"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 w:rsidRPr="00F7141C">
              <w:rPr>
                <w:rFonts w:ascii="Times New Roman" w:hAnsi="Times New Roman"/>
                <w:sz w:val="15"/>
                <w:szCs w:val="15"/>
              </w:rPr>
              <w:t>-</w:t>
            </w:r>
            <w:r w:rsidRPr="00F7141C"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 w:rsidRPr="00F7141C">
              <w:rPr>
                <w:rFonts w:ascii="Times New Roman" w:hAnsi="Times New Roman"/>
                <w:sz w:val="15"/>
                <w:szCs w:val="15"/>
              </w:rPr>
              <w:t>:</w:t>
            </w:r>
            <w:r w:rsidRPr="00F7141C"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 w:rsidRPr="00F7141C">
              <w:rPr>
                <w:rFonts w:ascii="Times New Roman" w:hAnsi="Times New Roman"/>
                <w:sz w:val="15"/>
                <w:szCs w:val="15"/>
              </w:rPr>
              <w:t>argada@</w:t>
            </w:r>
            <w:r w:rsidRPr="00F7141C"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r w:rsidRPr="00F7141C">
              <w:rPr>
                <w:rFonts w:ascii="Times New Roman" w:hAnsi="Times New Roman"/>
                <w:sz w:val="15"/>
                <w:szCs w:val="15"/>
              </w:rPr>
              <w:t>.</w:t>
            </w:r>
            <w:r w:rsidRPr="00F7141C"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</w:tbl>
    <w:p w:rsidR="00A727CD" w:rsidRPr="00F7141C" w:rsidRDefault="00A727CD" w:rsidP="00A727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7CD" w:rsidRPr="00D6518A" w:rsidRDefault="00A727CD" w:rsidP="00A727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8A">
        <w:rPr>
          <w:rFonts w:ascii="Times New Roman" w:hAnsi="Times New Roman"/>
          <w:b/>
          <w:sz w:val="28"/>
          <w:szCs w:val="28"/>
        </w:rPr>
        <w:t>ТОГТООЛ</w:t>
      </w:r>
    </w:p>
    <w:p w:rsidR="00A727CD" w:rsidRPr="00D6518A" w:rsidRDefault="00A727CD" w:rsidP="00A727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18A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170324">
        <w:rPr>
          <w:rFonts w:ascii="Times New Roman" w:hAnsi="Times New Roman"/>
          <w:b/>
          <w:sz w:val="28"/>
          <w:szCs w:val="28"/>
        </w:rPr>
        <w:t>40</w:t>
      </w:r>
    </w:p>
    <w:p w:rsidR="00A727CD" w:rsidRPr="00D6518A" w:rsidRDefault="00A727CD" w:rsidP="00A727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8A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D6518A">
        <w:rPr>
          <w:rFonts w:ascii="Times New Roman" w:hAnsi="Times New Roman"/>
          <w:b/>
          <w:sz w:val="28"/>
          <w:szCs w:val="28"/>
          <w:u w:val="single"/>
        </w:rPr>
        <w:t>»</w:t>
      </w:r>
      <w:r w:rsidRPr="00D6518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D6518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D6518A">
        <w:rPr>
          <w:rFonts w:ascii="Times New Roman" w:hAnsi="Times New Roman"/>
          <w:b/>
          <w:sz w:val="28"/>
          <w:szCs w:val="28"/>
        </w:rPr>
        <w:t xml:space="preserve"> 20</w:t>
      </w:r>
      <w:r w:rsidRPr="00D6518A">
        <w:rPr>
          <w:rFonts w:ascii="Times New Roman" w:hAnsi="Times New Roman"/>
          <w:b/>
          <w:sz w:val="28"/>
          <w:szCs w:val="28"/>
          <w:u w:val="single"/>
        </w:rPr>
        <w:t xml:space="preserve">17 </w:t>
      </w:r>
      <w:r w:rsidRPr="00D6518A">
        <w:rPr>
          <w:rFonts w:ascii="Times New Roman" w:hAnsi="Times New Roman"/>
          <w:b/>
          <w:sz w:val="28"/>
          <w:szCs w:val="28"/>
        </w:rPr>
        <w:t>года</w:t>
      </w:r>
    </w:p>
    <w:p w:rsidR="00A727CD" w:rsidRPr="00A727CD" w:rsidRDefault="00A727CD" w:rsidP="00A727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727CD" w:rsidRPr="00A727CD" w:rsidTr="00FB20D8">
        <w:tc>
          <w:tcPr>
            <w:tcW w:w="5070" w:type="dxa"/>
          </w:tcPr>
          <w:p w:rsidR="00A727CD" w:rsidRPr="00A727CD" w:rsidRDefault="00A727CD" w:rsidP="00A7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бюджетного учета имущества казны муниципального образования сельское поселение «Аргада» </w:t>
            </w:r>
          </w:p>
        </w:tc>
      </w:tr>
    </w:tbl>
    <w:p w:rsidR="00A727CD" w:rsidRPr="00A727CD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Pr="00A727CD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 </w:t>
      </w:r>
      <w:hyperlink r:id="rId7" w:history="1">
        <w:r w:rsidRPr="00A727C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 от 6 декабря 2011 года N 402-ФЗ "О бухгалтерском учете", </w:t>
      </w:r>
      <w:hyperlink r:id="rId8" w:anchor="block_1000" w:history="1">
        <w:r w:rsidRPr="00A727CD">
          <w:rPr>
            <w:rFonts w:ascii="Times New Roman" w:eastAsia="Times New Roman" w:hAnsi="Times New Roman" w:cs="Times New Roman"/>
            <w:sz w:val="28"/>
            <w:szCs w:val="28"/>
          </w:rPr>
          <w:t>Единым планом</w:t>
        </w:r>
      </w:hyperlink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 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 </w:t>
      </w:r>
      <w:hyperlink r:id="rId9" w:history="1">
        <w:r w:rsidRPr="00A727CD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727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Министерства финансов Российской Федерации от 1 декабря 2010 года N 157н, </w:t>
      </w:r>
      <w:hyperlink r:id="rId10" w:history="1">
        <w:r w:rsidRPr="00A727CD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 Министерства финансов Российской Федерации от 6 декабря 2010 года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N 162н  «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 утверждении Плана счетов бюджетного учета и Инструкции по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его применению»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A727CD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Pr="00A727CD" w:rsidRDefault="00A727CD" w:rsidP="00A727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Утвердить Порядок организации бюджетного учета имущества казны муниципального образования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>» (</w:t>
      </w:r>
      <w:r w:rsidRPr="00A727CD">
        <w:rPr>
          <w:rFonts w:ascii="Times New Roman" w:eastAsia="Times New Roman" w:hAnsi="Times New Roman" w:cs="Times New Roman"/>
          <w:color w:val="2C2C2C"/>
          <w:sz w:val="24"/>
          <w:szCs w:val="24"/>
        </w:rPr>
        <w:t>Приложение №1).</w:t>
      </w:r>
    </w:p>
    <w:p w:rsidR="00A727CD" w:rsidRDefault="00A727CD" w:rsidP="00A727CD">
      <w:p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постановления</w:t>
      </w:r>
      <w:r w:rsidRPr="00A727C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Галсанову Наталью Галсановну, специалиста 1 разряда администрации МО сельское поселение «Аргада».</w:t>
      </w:r>
    </w:p>
    <w:p w:rsidR="00A727CD" w:rsidRPr="00A727CD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A727CD" w:rsidRPr="00A727CD" w:rsidTr="00FB20D8">
        <w:tc>
          <w:tcPr>
            <w:tcW w:w="5315" w:type="dxa"/>
          </w:tcPr>
          <w:p w:rsidR="00A727CD" w:rsidRPr="00A727CD" w:rsidRDefault="00A727CD" w:rsidP="00FB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Глава МО сельское поселение «Аргада» </w:t>
            </w:r>
          </w:p>
        </w:tc>
        <w:tc>
          <w:tcPr>
            <w:tcW w:w="4678" w:type="dxa"/>
          </w:tcPr>
          <w:p w:rsidR="00A727CD" w:rsidRPr="00A727CD" w:rsidRDefault="00A727CD" w:rsidP="00FB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27CD">
              <w:rPr>
                <w:rFonts w:ascii="Times New Roman" w:hAnsi="Times New Roman" w:cs="Times New Roman"/>
                <w:sz w:val="28"/>
                <w:szCs w:val="28"/>
              </w:rPr>
              <w:t xml:space="preserve">         Б.Б. Дондупов</w:t>
            </w:r>
          </w:p>
        </w:tc>
      </w:tr>
    </w:tbl>
    <w:p w:rsidR="00A727CD" w:rsidRPr="006B3B7D" w:rsidRDefault="00A727CD" w:rsidP="00A727CD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Default="00A727CD" w:rsidP="00A727CD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Pr="001532E8" w:rsidRDefault="00A727CD" w:rsidP="00A727CD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Default="00A727CD" w:rsidP="00A727C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</w:rPr>
      </w:pPr>
    </w:p>
    <w:p w:rsidR="00A727CD" w:rsidRPr="00A727CD" w:rsidRDefault="00A727CD" w:rsidP="00A727C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</w:rPr>
      </w:pPr>
    </w:p>
    <w:p w:rsidR="00170324" w:rsidRDefault="00170324" w:rsidP="001703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</w:rPr>
      </w:pPr>
    </w:p>
    <w:p w:rsidR="00170324" w:rsidRDefault="00170324" w:rsidP="0017032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16"/>
          <w:szCs w:val="16"/>
        </w:rPr>
      </w:pPr>
    </w:p>
    <w:p w:rsidR="00A727CD" w:rsidRPr="00A727CD" w:rsidRDefault="00A727CD" w:rsidP="00170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7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324">
        <w:rPr>
          <w:rFonts w:ascii="Times New Roman" w:eastAsia="Times New Roman" w:hAnsi="Times New Roman" w:cs="Times New Roman"/>
          <w:sz w:val="24"/>
          <w:szCs w:val="24"/>
        </w:rPr>
        <w:t>Постановлению  АМО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324">
        <w:rPr>
          <w:rFonts w:ascii="Times New Roman" w:eastAsia="Times New Roman" w:hAnsi="Times New Roman" w:cs="Times New Roman"/>
          <w:sz w:val="24"/>
          <w:szCs w:val="24"/>
        </w:rPr>
        <w:t>сельское поселение «Аргада»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324">
        <w:rPr>
          <w:rFonts w:ascii="Times New Roman" w:eastAsia="Times New Roman" w:hAnsi="Times New Roman" w:cs="Times New Roman"/>
          <w:sz w:val="24"/>
          <w:szCs w:val="24"/>
        </w:rPr>
        <w:t xml:space="preserve">от «21» декабря 2017г. № </w:t>
      </w:r>
      <w:r w:rsidR="00170324" w:rsidRPr="00170324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A727CD" w:rsidRDefault="00A727CD" w:rsidP="00A727C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6B3B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A727CD" w:rsidRPr="006B3B7D" w:rsidRDefault="00A727CD" w:rsidP="00A727C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Pr="00170324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Порядок организации бюджетного учета имущества казны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муниципального образования </w:t>
      </w:r>
      <w:r w:rsidR="00170324"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сельское поселение </w:t>
      </w:r>
      <w:r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«</w:t>
      </w:r>
      <w:r w:rsidR="00170324"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Аргада</w:t>
      </w:r>
      <w:r w:rsidRPr="001703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»</w:t>
      </w:r>
    </w:p>
    <w:p w:rsidR="00A727CD" w:rsidRPr="00170324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7CD" w:rsidRPr="00170324" w:rsidRDefault="00A727CD" w:rsidP="00A72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Общие положения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3B7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1.1.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муниципального образования 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Аргада»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, не закрепленного за органом местного самоуправления, автономными, казенными и бюджетными учреждениями (далее – учреждения), муниципальными унитарными предприятиями (далее – предприятия) на праве оперативного управления или хозяйственного ведения.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1.2. Цели управления и распоряжения имуществом казны: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совершенствование системы бюджетного учета, сохранности и содержания имущества казны;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повышение эффективности управления имуществом, находящимся в муниципальной собственности;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обеспечение своевременного, оперативного отражения изменений в составе и характеристиках имущества, составляющего казну;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проведение анализа использования имущества казны.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1.3. Основные задачи бюджетного учета, управления и распоряжения имуществом казны: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обеспечение полного и непрерывного пообъектного учета имущества казны и его движения;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выявление и применение наиболее эффективных способов использования имущества казны;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контроль за сохранностью, содержанием и использованием имущества казны;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1.4. Основания для учета имущества в казне: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отсутствие закрепления за органом местного самоуправления, учреждениями, предприятиями в хозяйственное ведение или оперативное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управление муниципального имущества, построенного или приобретенного за счет средств соответствующего бюджета;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изъятие излишнего, неиспользуемого либо используемого не по назначению имущества, закрепленного за органом местного самоуправления, учреждениями и предприятиями на праве оперативного управления или хозяйственного ведения;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безвозмездное получение имущества от юридических и физических лиц;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иные основания, предусмотренные действующим законодательством.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1.5. Инвентарный и аналитический учет имущества казны осуществляет отдел имущественных и земельных отношений администрации муниципального образования «Курумканский район», на который возложены функции управления и распоряжения муниципальным имуществом. Ведение бухгалтерского учета в суммовом выражении осуществляет </w:t>
      </w:r>
      <w:r w:rsidR="00F857A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Централизованная </w:t>
      </w:r>
      <w:r w:rsidRPr="00170324">
        <w:rPr>
          <w:rFonts w:ascii="Times New Roman" w:eastAsia="Times New Roman" w:hAnsi="Times New Roman" w:cs="Times New Roman"/>
          <w:sz w:val="28"/>
          <w:szCs w:val="28"/>
        </w:rPr>
        <w:t xml:space="preserve">бухгалтерия </w:t>
      </w:r>
      <w:r w:rsidR="00F857A4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bookmarkStart w:id="0" w:name="_GoBack"/>
      <w:bookmarkEnd w:id="0"/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администрации муниципального образования «Курумканский район» на основании представления данных отделом имущественных и земельных отношений администрации муниципального образования «Курумканский район».</w:t>
      </w:r>
    </w:p>
    <w:p w:rsidR="00A727CD" w:rsidRPr="006B3B7D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7CD" w:rsidRPr="00170324" w:rsidRDefault="00A727CD" w:rsidP="00A72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Формирование имущества казны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>Формирование имущества казны осуществляется путем: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создания новых объектов за счет средств местного бюджета;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безвозмездной передачи объектов в муниципальную собственность юридическими и физическими лицами;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принятия объектов в муниципальную собственность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изъятия объектов из хозяйственного ведения предприятий, из оперативного управления учреждений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- 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A727CD" w:rsidRPr="00170324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7CD" w:rsidRPr="00170324" w:rsidRDefault="00A727CD" w:rsidP="00A72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Состав имущества казны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 xml:space="preserve">В состав имущества казны входит недвижимое и движимое имущество, ценные бумаги, нематериальные активы, находящиеся в собственности муниципального образования 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», не закрепленные за органом местного самоуправления, учреждениями и предприятиями на праве хозяйственного ведения или оперативного управления.</w:t>
      </w:r>
    </w:p>
    <w:p w:rsidR="00A727CD" w:rsidRPr="00170324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7CD" w:rsidRPr="00170324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4. Организация процесса постановки и снятия с учета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имущества казны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 xml:space="preserve">Постановка имущества казны на учет, внесение изменений в сведения об объектах, составляющих имущество казны, снятие имущества казны с учета производится на основании распоряжения администрации муниципального образования 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».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727CD" w:rsidRPr="00170324" w:rsidRDefault="00A727CD" w:rsidP="00A727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Бюджетный учет имущества казны</w:t>
      </w:r>
    </w:p>
    <w:p w:rsidR="00A727CD" w:rsidRPr="00170324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5.1. Имущество, составляющее казну, принадлежит на праве собственности муниципальному образованию 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».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5.2. Имущество, включенное в состав муниципальной казны, передается на баланс администрации муниципального образования </w:t>
      </w:r>
      <w:r w:rsid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="0004169A"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="0004169A"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» </w:t>
      </w:r>
      <w:r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(далее – администрация). Имущество казны отражается в составе актива баланса администрации.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</w:t>
      </w:r>
      <w:r w:rsidRPr="006B3B7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Операции с объектами отражаются в бюджетном учете по мере поступления информации о движении имущества, но не реже чем на отчетную квартальную дату. Ведение учета имущества казны осуществляется с применением системы автоматизации бюджетного учета (программа «1С:Бухгалтерия»). 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5.3. Оценка стоимости объектов казны осуществляется путем: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</w:t>
      </w:r>
    </w:p>
    <w:p w:rsidR="00A727CD" w:rsidRPr="006B3B7D" w:rsidRDefault="00A727CD" w:rsidP="00A7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7CD" w:rsidRPr="0004169A" w:rsidRDefault="00A727CD" w:rsidP="00A727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Отражение операций с имуществом казны в бюджетном учете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B3B7D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6.1. </w:t>
      </w: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Операции с объектами в составе имущества казны муниципального образования </w:t>
      </w:r>
      <w:r w:rsid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сельское поселение </w:t>
      </w:r>
      <w:r w:rsidR="0004169A"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r w:rsid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Аргада</w:t>
      </w:r>
      <w:r w:rsidR="0004169A" w:rsidRPr="00170324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отражаются в бюджетном учете в порядке, установленном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учетом особенностей, предусмотренных Приказом Министерства финансов Российской Федерации от 06.12.2010 года № 162н «Об утверждении Плана счетов бюджетного учета и Инструкции по его применению».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6.2. Для учета объектов имущества, составляющих муниципальную казну, предназначен счет 010800000 «Нефинансовые активы имущества казны».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110851000 «Недвижимое имущество, составляющее казну»;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110852000 «Движимое имущество, составляющее казну»;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110853000 «Драгоценные металлы и драгоценные камни»;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110854000 «Нематериальные активы, составляющие казну»;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110855000 «Непроизведенные активы, составляющие казну»;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110856000 «Материальные запасы, составляющие казну».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6.3. 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Первоначальная стоимость материальных запасов при их приобретении, создании в целях ведения бухгалтерского учета признается их фактической стоимостью.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Первоначальной стоимостью объектов непроизведенных активов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бухгалтерскому учету.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Объекты нефинансовых активов, полученные от юридических лиц безвозмездно, принимаются по стоимости, указанной в акте приема-передачи, составленном передающей стороной.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Первоначальной стоимостью объектов нефинансовых активов, полученных по договору дарения от физических или юридических лиц,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 их в состояние, пригодное для использования.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Балансовой стоимостью объектов нефинансовых активов является их первоначальная стоимость с учетом всех изменений (в случаях достройки, </w:t>
      </w: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дооборудования, реконструкции, модернизации, частичной ликвидации, а также переоценки объектов нефинансовых активов).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6.4. Для учета операций с начисленной амортизацией имущества казны применяются следующие счета: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110451000 «Амортизация недвижимого имущества в составе имущества казны»;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110458000 «Амортизация движимого имущества в составе имущества казны»;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110459000 «Амортизация нематериальных активов в составе имущества казны».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По объектам материальных и нематериальных основных фондов, составляющим муниципальную казну, амортизация отражается в следующем порядке: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на объекты нефинансовых активов с даты их включения в состав муниципальной казны амортизация не начисляется.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учреждением, предприятием (правообладателем) при принятии к учету объекта по основанию закрепления за ним права оперативного управления, хозяйственного ведения.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муниципальной казны, и срока нахождения в составе имущества казны.</w:t>
      </w:r>
    </w:p>
    <w:p w:rsidR="00A727CD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727CD" w:rsidRPr="0004169A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7. Контроль за сохранностью и целевым использованием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имущества казны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7.1. В период, когда имущество казны не обременено договорными обязательствами, обязанности по содержанию и сохранности такого имущества выполняет администрация за счет средств местного бюджета.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7.2. 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 (форма 0504087). Инвентаризация имущества казны проводится один раз в три года.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7.3. Проведение инвентаризации имущества казны обязательно: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передаче имущества в аренду, продаже имущества;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смене материально ответственных лиц (на день приемки-передачи дел);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- в случае стихийного бедствия, пожара или других чрезвычайных ситуаций;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- в других случаях, предусмотренных законодательством Российской Федерации.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8. Бюджетная отчетность по имуществу казны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4169A">
        <w:rPr>
          <w:rFonts w:ascii="Times New Roman" w:eastAsia="Times New Roman" w:hAnsi="Times New Roman" w:cs="Times New Roman"/>
          <w:color w:val="2C2C2C"/>
          <w:sz w:val="28"/>
          <w:szCs w:val="28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A727CD" w:rsidRPr="0004169A" w:rsidRDefault="00A727CD" w:rsidP="00A7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727CD" w:rsidRPr="00B30588" w:rsidRDefault="00A727CD" w:rsidP="00A7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C7" w:rsidRDefault="00C921C7"/>
    <w:sectPr w:rsidR="00C921C7" w:rsidSect="0004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E13"/>
    <w:multiLevelType w:val="hybridMultilevel"/>
    <w:tmpl w:val="FE34CE62"/>
    <w:lvl w:ilvl="0" w:tplc="38D6BA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E51EF"/>
    <w:multiLevelType w:val="hybridMultilevel"/>
    <w:tmpl w:val="7CB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D"/>
    <w:rsid w:val="00011D4D"/>
    <w:rsid w:val="0004169A"/>
    <w:rsid w:val="00170324"/>
    <w:rsid w:val="00422B6F"/>
    <w:rsid w:val="007E2D57"/>
    <w:rsid w:val="00A727CD"/>
    <w:rsid w:val="00C921C7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08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10303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08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0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 Ц.Б-Ц.. Цыбиков</cp:lastModifiedBy>
  <cp:revision>3</cp:revision>
  <dcterms:created xsi:type="dcterms:W3CDTF">2017-12-21T06:51:00Z</dcterms:created>
  <dcterms:modified xsi:type="dcterms:W3CDTF">2017-12-21T06:52:00Z</dcterms:modified>
</cp:coreProperties>
</file>