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1" w:type="dxa"/>
        <w:tblLook w:val="04A0" w:firstRow="1" w:lastRow="0" w:firstColumn="1" w:lastColumn="0" w:noHBand="0" w:noVBand="1"/>
      </w:tblPr>
      <w:tblGrid>
        <w:gridCol w:w="3631"/>
        <w:gridCol w:w="1853"/>
        <w:gridCol w:w="3697"/>
      </w:tblGrid>
      <w:tr w:rsidR="00B63FBF" w:rsidRPr="00B63FBF" w:rsidTr="00B63FBF">
        <w:trPr>
          <w:trHeight w:val="1702"/>
        </w:trPr>
        <w:tc>
          <w:tcPr>
            <w:tcW w:w="3794" w:type="dxa"/>
            <w:hideMark/>
          </w:tcPr>
          <w:p w:rsidR="00B63FBF" w:rsidRPr="00B63FBF" w:rsidRDefault="00B63FBF" w:rsidP="00B63FBF">
            <w:pPr>
              <w:jc w:val="both"/>
              <w:rPr>
                <w:rFonts w:ascii="Times New Roman" w:hAnsi="Times New Roman" w:cs="Times New Roman"/>
                <w:b/>
                <w:lang w:eastAsia="en-US"/>
              </w:rPr>
            </w:pPr>
            <w:r w:rsidRPr="00B63FBF">
              <w:rPr>
                <w:rFonts w:ascii="Times New Roman" w:hAnsi="Times New Roman" w:cs="Times New Roman"/>
                <w:b/>
              </w:rPr>
              <w:t>БУРЯАД РЕСПУБЛИКЫН ХУРУМХААНАЙ АЙМАГАЙ АРГАТА ТОСХОНОЙ МУНИЦИПАЛЬНА БАЙГУУЛАМЖЫН ЗАХИРГААН</w:t>
            </w:r>
          </w:p>
        </w:tc>
        <w:tc>
          <w:tcPr>
            <w:tcW w:w="1559" w:type="dxa"/>
            <w:hideMark/>
          </w:tcPr>
          <w:p w:rsidR="00B63FBF" w:rsidRPr="00B63FBF" w:rsidRDefault="00B63FBF" w:rsidP="00B63FBF">
            <w:pPr>
              <w:ind w:right="317"/>
              <w:rPr>
                <w:rFonts w:ascii="Times New Roman" w:hAnsi="Times New Roman" w:cs="Times New Roman"/>
                <w:b/>
                <w:noProof/>
                <w:sz w:val="28"/>
                <w:szCs w:val="28"/>
              </w:rPr>
            </w:pPr>
            <w:r w:rsidRPr="00B63FBF">
              <w:rPr>
                <w:rFonts w:ascii="Times New Roman" w:hAnsi="Times New Roman" w:cs="Times New Roman"/>
                <w:b/>
                <w:noProof/>
                <w:sz w:val="28"/>
                <w:szCs w:val="28"/>
              </w:rPr>
              <w:drawing>
                <wp:inline distT="0" distB="0" distL="0" distR="0" wp14:anchorId="58AA2324" wp14:editId="1212F70B">
                  <wp:extent cx="819150" cy="809625"/>
                  <wp:effectExtent l="19050" t="0" r="0"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7"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3828" w:type="dxa"/>
            <w:hideMark/>
          </w:tcPr>
          <w:p w:rsidR="00B63FBF" w:rsidRPr="00B63FBF" w:rsidRDefault="00B63FBF" w:rsidP="00B63FBF">
            <w:pPr>
              <w:jc w:val="both"/>
              <w:rPr>
                <w:rFonts w:ascii="Times New Roman" w:eastAsia="Calibri" w:hAnsi="Times New Roman" w:cs="Times New Roman"/>
                <w:b/>
                <w:lang w:eastAsia="en-US"/>
              </w:rPr>
            </w:pPr>
            <w:r w:rsidRPr="00B63FBF">
              <w:rPr>
                <w:rFonts w:ascii="Times New Roman" w:hAnsi="Times New Roman" w:cs="Times New Roman"/>
                <w:b/>
              </w:rPr>
              <w:t>АДМИНИСТРАЦИЯ МУНИЦИПАЛЬНОГО ОБРАЗОВАНИЯ СЕЛЬСКОЕ ПОСЕЛЕНИЕ «АРГАДА»</w:t>
            </w:r>
          </w:p>
          <w:p w:rsidR="00B63FBF" w:rsidRPr="00B63FBF" w:rsidRDefault="00B63FBF" w:rsidP="00B63FBF">
            <w:pPr>
              <w:jc w:val="both"/>
              <w:rPr>
                <w:rFonts w:ascii="Times New Roman" w:hAnsi="Times New Roman" w:cs="Times New Roman"/>
                <w:b/>
                <w:lang w:eastAsia="en-US"/>
              </w:rPr>
            </w:pPr>
            <w:r w:rsidRPr="00B63FBF">
              <w:rPr>
                <w:rFonts w:ascii="Times New Roman" w:hAnsi="Times New Roman" w:cs="Times New Roman"/>
                <w:b/>
              </w:rPr>
              <w:t>КУРУМКАНСКОГО РАЙОНА РЕСПУБЛИКИ БУРЯТИЯ</w:t>
            </w:r>
          </w:p>
        </w:tc>
      </w:tr>
    </w:tbl>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firstRow="1" w:lastRow="0" w:firstColumn="1" w:lastColumn="0" w:noHBand="0" w:noVBand="1"/>
      </w:tblPr>
      <w:tblGrid>
        <w:gridCol w:w="9375"/>
      </w:tblGrid>
      <w:tr w:rsidR="00B63FBF" w:rsidRPr="00B63FBF" w:rsidTr="00B63FBF">
        <w:trPr>
          <w:trHeight w:val="267"/>
        </w:trPr>
        <w:tc>
          <w:tcPr>
            <w:tcW w:w="9375" w:type="dxa"/>
            <w:tcBorders>
              <w:top w:val="double" w:sz="18" w:space="0" w:color="auto"/>
              <w:left w:val="nil"/>
              <w:bottom w:val="nil"/>
              <w:right w:val="nil"/>
            </w:tcBorders>
            <w:hideMark/>
          </w:tcPr>
          <w:p w:rsidR="00B63FBF" w:rsidRPr="00B63FBF" w:rsidRDefault="00B63FBF" w:rsidP="00B63FBF">
            <w:pPr>
              <w:spacing w:after="200" w:line="276" w:lineRule="auto"/>
              <w:jc w:val="center"/>
              <w:rPr>
                <w:rFonts w:ascii="Times New Roman" w:hAnsi="Times New Roman" w:cs="Times New Roman"/>
                <w:sz w:val="15"/>
                <w:szCs w:val="15"/>
                <w:lang w:eastAsia="en-US"/>
              </w:rPr>
            </w:pPr>
            <w:r w:rsidRPr="00B63FBF">
              <w:rPr>
                <w:rFonts w:ascii="Times New Roman" w:hAnsi="Times New Roman" w:cs="Times New Roman"/>
                <w:sz w:val="15"/>
                <w:szCs w:val="15"/>
              </w:rPr>
              <w:t xml:space="preserve">671634, Республика Бурятия, с. Аргада, ул. Хышиктуева, 8,тел.(8-30149) 93-620, факс.  93-620 </w:t>
            </w:r>
            <w:r w:rsidRPr="00B63FBF">
              <w:rPr>
                <w:rFonts w:ascii="Times New Roman" w:hAnsi="Times New Roman" w:cs="Times New Roman"/>
                <w:sz w:val="15"/>
                <w:szCs w:val="15"/>
                <w:lang w:val="en-US"/>
              </w:rPr>
              <w:t>E</w:t>
            </w:r>
            <w:r w:rsidRPr="00B63FBF">
              <w:rPr>
                <w:rFonts w:ascii="Times New Roman" w:hAnsi="Times New Roman" w:cs="Times New Roman"/>
                <w:sz w:val="15"/>
                <w:szCs w:val="15"/>
              </w:rPr>
              <w:t>-</w:t>
            </w:r>
            <w:r w:rsidRPr="00B63FBF">
              <w:rPr>
                <w:rFonts w:ascii="Times New Roman" w:hAnsi="Times New Roman" w:cs="Times New Roman"/>
                <w:sz w:val="15"/>
                <w:szCs w:val="15"/>
                <w:lang w:val="en-US"/>
              </w:rPr>
              <w:t>mail</w:t>
            </w:r>
            <w:r w:rsidRPr="00B63FBF">
              <w:rPr>
                <w:rFonts w:ascii="Times New Roman" w:hAnsi="Times New Roman" w:cs="Times New Roman"/>
                <w:sz w:val="15"/>
                <w:szCs w:val="15"/>
              </w:rPr>
              <w:t>:</w:t>
            </w:r>
            <w:proofErr w:type="spellStart"/>
            <w:r w:rsidRPr="00B63FBF">
              <w:rPr>
                <w:rFonts w:ascii="Times New Roman" w:hAnsi="Times New Roman" w:cs="Times New Roman"/>
                <w:sz w:val="15"/>
                <w:szCs w:val="15"/>
                <w:lang w:val="en-US"/>
              </w:rPr>
              <w:t>adm</w:t>
            </w:r>
            <w:r w:rsidRPr="00B63FBF">
              <w:rPr>
                <w:rFonts w:ascii="Times New Roman" w:hAnsi="Times New Roman" w:cs="Times New Roman"/>
                <w:sz w:val="15"/>
                <w:szCs w:val="15"/>
              </w:rPr>
              <w:t>argada</w:t>
            </w:r>
            <w:proofErr w:type="spellEnd"/>
            <w:r w:rsidRPr="00B63FBF">
              <w:rPr>
                <w:rFonts w:ascii="Times New Roman" w:hAnsi="Times New Roman" w:cs="Times New Roman"/>
                <w:sz w:val="15"/>
                <w:szCs w:val="15"/>
              </w:rPr>
              <w:t>@</w:t>
            </w:r>
            <w:proofErr w:type="spellStart"/>
            <w:r w:rsidRPr="00B63FBF">
              <w:rPr>
                <w:rFonts w:ascii="Times New Roman" w:hAnsi="Times New Roman" w:cs="Times New Roman"/>
                <w:sz w:val="15"/>
                <w:szCs w:val="15"/>
                <w:lang w:val="en-US"/>
              </w:rPr>
              <w:t>yandex</w:t>
            </w:r>
            <w:proofErr w:type="spellEnd"/>
            <w:r w:rsidRPr="00B63FBF">
              <w:rPr>
                <w:rFonts w:ascii="Times New Roman" w:hAnsi="Times New Roman" w:cs="Times New Roman"/>
                <w:sz w:val="15"/>
                <w:szCs w:val="15"/>
              </w:rPr>
              <w:t>.</w:t>
            </w:r>
            <w:proofErr w:type="spellStart"/>
            <w:r w:rsidRPr="00B63FBF">
              <w:rPr>
                <w:rFonts w:ascii="Times New Roman" w:hAnsi="Times New Roman" w:cs="Times New Roman"/>
                <w:sz w:val="15"/>
                <w:szCs w:val="15"/>
                <w:lang w:val="en-US"/>
              </w:rPr>
              <w:t>ru</w:t>
            </w:r>
            <w:proofErr w:type="spellEnd"/>
          </w:p>
        </w:tc>
      </w:tr>
    </w:tbl>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8"/>
          <w:szCs w:val="28"/>
        </w:rPr>
      </w:pPr>
      <w:r w:rsidRPr="00B63FBF">
        <w:rPr>
          <w:rFonts w:ascii="Times New Roman" w:hAnsi="Times New Roman" w:cs="Times New Roman"/>
          <w:sz w:val="28"/>
          <w:szCs w:val="28"/>
        </w:rPr>
        <w:t>ЗАХИРАЛ</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8"/>
          <w:szCs w:val="28"/>
        </w:rPr>
      </w:pP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8"/>
          <w:szCs w:val="28"/>
        </w:rPr>
      </w:pPr>
      <w:r w:rsidRPr="00B63FBF">
        <w:rPr>
          <w:rFonts w:ascii="Times New Roman" w:hAnsi="Times New Roman" w:cs="Times New Roman"/>
          <w:sz w:val="28"/>
          <w:szCs w:val="28"/>
        </w:rPr>
        <w:t>РАСПОРЯЖЕНИЕ № 51</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8"/>
          <w:szCs w:val="28"/>
        </w:rPr>
      </w:pP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8"/>
          <w:szCs w:val="28"/>
        </w:rPr>
      </w:pPr>
      <w:r w:rsidRPr="00B63FBF">
        <w:rPr>
          <w:rFonts w:ascii="Times New Roman" w:hAnsi="Times New Roman" w:cs="Times New Roman"/>
          <w:sz w:val="28"/>
          <w:szCs w:val="28"/>
        </w:rPr>
        <w:t>от 29 декабря 2018 года</w:t>
      </w:r>
    </w:p>
    <w:tbl>
      <w:tblPr>
        <w:tblW w:w="8925" w:type="dxa"/>
        <w:tblLook w:val="04A0" w:firstRow="1" w:lastRow="0" w:firstColumn="1" w:lastColumn="0" w:noHBand="0" w:noVBand="1"/>
      </w:tblPr>
      <w:tblGrid>
        <w:gridCol w:w="4462"/>
        <w:gridCol w:w="4463"/>
      </w:tblGrid>
      <w:tr w:rsidR="00B63FBF" w:rsidTr="00B63FBF">
        <w:tc>
          <w:tcPr>
            <w:tcW w:w="0" w:type="auto"/>
            <w:tcMar>
              <w:top w:w="60" w:type="dxa"/>
              <w:left w:w="60" w:type="dxa"/>
              <w:bottom w:w="60" w:type="dxa"/>
              <w:right w:w="60" w:type="dxa"/>
            </w:tcMar>
            <w:hideMark/>
          </w:tcPr>
          <w:p w:rsidR="00B63FBF" w:rsidRDefault="00B63FBF">
            <w:pPr>
              <w:rPr>
                <w:rFonts w:ascii="Times New Roman" w:hAnsi="Times New Roman" w:cs="Times New Roman"/>
                <w:sz w:val="22"/>
                <w:szCs w:val="22"/>
              </w:rPr>
            </w:pPr>
          </w:p>
        </w:tc>
        <w:tc>
          <w:tcPr>
            <w:tcW w:w="0" w:type="auto"/>
            <w:tcMar>
              <w:top w:w="60" w:type="dxa"/>
              <w:left w:w="60" w:type="dxa"/>
              <w:bottom w:w="60" w:type="dxa"/>
              <w:right w:w="60" w:type="dxa"/>
            </w:tcMar>
          </w:tcPr>
          <w:p w:rsidR="00B63FBF" w:rsidRDefault="00B63FBF">
            <w:pPr>
              <w:jc w:val="right"/>
              <w:rPr>
                <w:rFonts w:ascii="Times New Roman" w:hAnsi="Times New Roman" w:cs="Times New Roman"/>
                <w:sz w:val="22"/>
                <w:szCs w:val="22"/>
              </w:rPr>
            </w:pPr>
          </w:p>
        </w:tc>
      </w:tr>
    </w:tbl>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B63FBF" w:rsidRPr="00B63FBF" w:rsidRDefault="00B63FBF" w:rsidP="00B63F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63FBF">
        <w:rPr>
          <w:rFonts w:ascii="Times New Roman" w:hAnsi="Times New Roman" w:cs="Times New Roman"/>
          <w:sz w:val="28"/>
          <w:szCs w:val="28"/>
        </w:rPr>
        <w:t>«Об утверждении учетной политики</w:t>
      </w:r>
    </w:p>
    <w:p w:rsidR="00B63FBF" w:rsidRPr="00B63FBF" w:rsidRDefault="00B63FBF" w:rsidP="00B63F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63FBF">
        <w:rPr>
          <w:rFonts w:ascii="Times New Roman" w:hAnsi="Times New Roman" w:cs="Times New Roman"/>
          <w:sz w:val="28"/>
          <w:szCs w:val="28"/>
        </w:rPr>
        <w:t>для целей бюджетного учета»</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63FBF" w:rsidRPr="00B63FBF" w:rsidRDefault="00B63FBF" w:rsidP="00B63F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3FBF">
        <w:rPr>
          <w:rFonts w:ascii="Times New Roman" w:hAnsi="Times New Roman" w:cs="Times New Roman"/>
          <w:sz w:val="28"/>
          <w:szCs w:val="28"/>
        </w:rPr>
        <w:tab/>
        <w:t>Во исполнение Закона от 6 декабря 2011 № 402-ФЗ и приказа Минфина России от 1 декабря 2010 № 157н:</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3FBF">
        <w:rPr>
          <w:rFonts w:ascii="Times New Roman" w:hAnsi="Times New Roman" w:cs="Times New Roman"/>
          <w:sz w:val="28"/>
          <w:szCs w:val="28"/>
        </w:rPr>
        <w:t> </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3FBF">
        <w:rPr>
          <w:rFonts w:ascii="Times New Roman" w:hAnsi="Times New Roman" w:cs="Times New Roman"/>
          <w:sz w:val="28"/>
          <w:szCs w:val="28"/>
        </w:rPr>
        <w:t>1. Утвердить учетную политику для целей бюджетного учета согласно приложению и ввести ее в действие с 1 января 2019 года.</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3FBF">
        <w:rPr>
          <w:rFonts w:ascii="Times New Roman" w:hAnsi="Times New Roman" w:cs="Times New Roman"/>
          <w:sz w:val="28"/>
          <w:szCs w:val="28"/>
        </w:rPr>
        <w:t> </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3FBF">
        <w:rPr>
          <w:rFonts w:ascii="Times New Roman" w:hAnsi="Times New Roman" w:cs="Times New Roman"/>
          <w:sz w:val="28"/>
          <w:szCs w:val="28"/>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3FBF">
        <w:rPr>
          <w:rFonts w:ascii="Times New Roman" w:hAnsi="Times New Roman" w:cs="Times New Roman"/>
          <w:sz w:val="28"/>
          <w:szCs w:val="28"/>
        </w:rPr>
        <w:t> </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3FBF">
        <w:rPr>
          <w:rFonts w:ascii="Times New Roman" w:hAnsi="Times New Roman" w:cs="Times New Roman"/>
          <w:sz w:val="28"/>
          <w:szCs w:val="28"/>
        </w:rPr>
        <w:t xml:space="preserve">3. </w:t>
      </w:r>
      <w:proofErr w:type="gramStart"/>
      <w:r w:rsidRPr="00B63FBF">
        <w:rPr>
          <w:rFonts w:ascii="Times New Roman" w:hAnsi="Times New Roman" w:cs="Times New Roman"/>
          <w:sz w:val="28"/>
          <w:szCs w:val="28"/>
        </w:rPr>
        <w:t>Контроль за</w:t>
      </w:r>
      <w:proofErr w:type="gramEnd"/>
      <w:r w:rsidRPr="00B63FBF">
        <w:rPr>
          <w:rFonts w:ascii="Times New Roman" w:hAnsi="Times New Roman" w:cs="Times New Roman"/>
          <w:sz w:val="28"/>
          <w:szCs w:val="28"/>
        </w:rPr>
        <w:t xml:space="preserve"> исполнением распоряжения возложить на ведущего бухгалтера</w:t>
      </w:r>
      <w:r w:rsidRPr="00B63FBF">
        <w:rPr>
          <w:rFonts w:ascii="Times New Roman" w:hAnsi="Times New Roman" w:cs="Times New Roman"/>
          <w:color w:val="FF0000"/>
          <w:sz w:val="28"/>
          <w:szCs w:val="28"/>
        </w:rPr>
        <w:t xml:space="preserve"> </w:t>
      </w:r>
      <w:proofErr w:type="spellStart"/>
      <w:r w:rsidRPr="00B63FBF">
        <w:rPr>
          <w:rFonts w:ascii="Times New Roman" w:hAnsi="Times New Roman" w:cs="Times New Roman"/>
          <w:color w:val="000000"/>
          <w:sz w:val="28"/>
          <w:szCs w:val="28"/>
        </w:rPr>
        <w:t>В</w:t>
      </w:r>
      <w:r w:rsidRPr="00B63FBF">
        <w:rPr>
          <w:rFonts w:ascii="Times New Roman" w:hAnsi="Times New Roman" w:cs="Times New Roman"/>
          <w:sz w:val="28"/>
          <w:szCs w:val="28"/>
        </w:rPr>
        <w:t>.Ч.Нимаеву</w:t>
      </w:r>
      <w:proofErr w:type="spellEnd"/>
      <w:r w:rsidRPr="00B63FBF">
        <w:rPr>
          <w:rFonts w:ascii="Times New Roman" w:hAnsi="Times New Roman" w:cs="Times New Roman"/>
          <w:sz w:val="28"/>
          <w:szCs w:val="28"/>
        </w:rPr>
        <w:t>.</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63FBF">
        <w:rPr>
          <w:rFonts w:ascii="Times New Roman" w:hAnsi="Times New Roman" w:cs="Times New Roman"/>
          <w:sz w:val="28"/>
          <w:szCs w:val="28"/>
        </w:rPr>
        <w:t> </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63FBF">
        <w:rPr>
          <w:rFonts w:ascii="Times New Roman" w:hAnsi="Times New Roman" w:cs="Times New Roman"/>
          <w:sz w:val="28"/>
          <w:szCs w:val="28"/>
        </w:rPr>
        <w:t> </w:t>
      </w:r>
    </w:p>
    <w:tbl>
      <w:tblPr>
        <w:tblW w:w="8460" w:type="dxa"/>
        <w:tblLook w:val="04A0" w:firstRow="1" w:lastRow="0" w:firstColumn="1" w:lastColumn="0" w:noHBand="0" w:noVBand="1"/>
      </w:tblPr>
      <w:tblGrid>
        <w:gridCol w:w="4596"/>
        <w:gridCol w:w="1525"/>
        <w:gridCol w:w="2339"/>
      </w:tblGrid>
      <w:tr w:rsidR="00B63FBF" w:rsidRPr="00B63FBF" w:rsidTr="00B63FBF">
        <w:tc>
          <w:tcPr>
            <w:tcW w:w="4596" w:type="dxa"/>
            <w:tcMar>
              <w:top w:w="60" w:type="dxa"/>
              <w:left w:w="60" w:type="dxa"/>
              <w:bottom w:w="60" w:type="dxa"/>
              <w:right w:w="60" w:type="dxa"/>
            </w:tcMar>
            <w:vAlign w:val="bottom"/>
          </w:tcPr>
          <w:p w:rsidR="00B63FBF" w:rsidRPr="0010089E" w:rsidRDefault="00B63FBF">
            <w:pPr>
              <w:rPr>
                <w:rFonts w:ascii="Times New Roman" w:hAnsi="Times New Roman" w:cs="Times New Roman"/>
                <w:b/>
                <w:color w:val="FF0000"/>
                <w:sz w:val="28"/>
                <w:szCs w:val="28"/>
              </w:rPr>
            </w:pPr>
          </w:p>
          <w:p w:rsidR="00B63FBF" w:rsidRPr="0010089E" w:rsidRDefault="00B63FBF">
            <w:pPr>
              <w:rPr>
                <w:rFonts w:ascii="Times New Roman" w:hAnsi="Times New Roman" w:cs="Times New Roman"/>
                <w:b/>
                <w:sz w:val="28"/>
                <w:szCs w:val="28"/>
              </w:rPr>
            </w:pPr>
            <w:r w:rsidRPr="0010089E">
              <w:rPr>
                <w:rFonts w:ascii="Times New Roman" w:hAnsi="Times New Roman" w:cs="Times New Roman"/>
                <w:b/>
                <w:sz w:val="28"/>
                <w:szCs w:val="28"/>
              </w:rPr>
              <w:t>Глава МО сельское  поселение</w:t>
            </w:r>
          </w:p>
          <w:p w:rsidR="00B63FBF" w:rsidRPr="0010089E" w:rsidRDefault="00B63FBF">
            <w:pPr>
              <w:rPr>
                <w:rFonts w:ascii="Times New Roman" w:hAnsi="Times New Roman" w:cs="Times New Roman"/>
                <w:b/>
                <w:color w:val="FF0000"/>
                <w:sz w:val="28"/>
                <w:szCs w:val="28"/>
              </w:rPr>
            </w:pPr>
            <w:r w:rsidRPr="0010089E">
              <w:rPr>
                <w:rFonts w:ascii="Times New Roman" w:hAnsi="Times New Roman" w:cs="Times New Roman"/>
                <w:b/>
                <w:sz w:val="28"/>
                <w:szCs w:val="28"/>
              </w:rPr>
              <w:t>«Аргада» Курумканского района</w:t>
            </w:r>
          </w:p>
        </w:tc>
        <w:tc>
          <w:tcPr>
            <w:tcW w:w="1525" w:type="dxa"/>
            <w:tcBorders>
              <w:top w:val="nil"/>
              <w:left w:val="nil"/>
              <w:bottom w:val="single" w:sz="8" w:space="0" w:color="000000"/>
              <w:right w:val="nil"/>
            </w:tcBorders>
            <w:tcMar>
              <w:top w:w="60" w:type="dxa"/>
              <w:left w:w="60" w:type="dxa"/>
              <w:bottom w:w="60" w:type="dxa"/>
              <w:right w:w="60" w:type="dxa"/>
            </w:tcMar>
            <w:hideMark/>
          </w:tcPr>
          <w:p w:rsidR="00B63FBF" w:rsidRPr="0010089E" w:rsidRDefault="00B63FBF">
            <w:pPr>
              <w:rPr>
                <w:rFonts w:ascii="Times New Roman" w:hAnsi="Times New Roman" w:cs="Times New Roman"/>
                <w:b/>
                <w:color w:val="FF0000"/>
                <w:sz w:val="28"/>
                <w:szCs w:val="28"/>
              </w:rPr>
            </w:pPr>
            <w:r w:rsidRPr="0010089E">
              <w:rPr>
                <w:rFonts w:ascii="Times New Roman" w:hAnsi="Times New Roman" w:cs="Times New Roman"/>
                <w:b/>
                <w:color w:val="FF0000"/>
                <w:sz w:val="28"/>
                <w:szCs w:val="28"/>
              </w:rPr>
              <w:t> </w:t>
            </w:r>
          </w:p>
        </w:tc>
        <w:tc>
          <w:tcPr>
            <w:tcW w:w="0" w:type="auto"/>
            <w:tcMar>
              <w:top w:w="60" w:type="dxa"/>
              <w:left w:w="60" w:type="dxa"/>
              <w:bottom w:w="60" w:type="dxa"/>
              <w:right w:w="60" w:type="dxa"/>
            </w:tcMar>
            <w:vAlign w:val="bottom"/>
            <w:hideMark/>
          </w:tcPr>
          <w:p w:rsidR="00B63FBF" w:rsidRPr="0010089E" w:rsidRDefault="00B63FBF" w:rsidP="0010089E">
            <w:pPr>
              <w:ind w:left="400" w:firstLine="142"/>
              <w:rPr>
                <w:rFonts w:ascii="Times New Roman" w:hAnsi="Times New Roman" w:cs="Times New Roman"/>
                <w:b/>
                <w:sz w:val="28"/>
                <w:szCs w:val="28"/>
              </w:rPr>
            </w:pPr>
            <w:r w:rsidRPr="0010089E">
              <w:rPr>
                <w:rFonts w:ascii="Times New Roman" w:hAnsi="Times New Roman" w:cs="Times New Roman"/>
                <w:b/>
                <w:sz w:val="28"/>
                <w:szCs w:val="28"/>
              </w:rPr>
              <w:t xml:space="preserve">     </w:t>
            </w:r>
            <w:r w:rsidR="0010089E">
              <w:rPr>
                <w:rFonts w:ascii="Times New Roman" w:hAnsi="Times New Roman" w:cs="Times New Roman"/>
                <w:b/>
                <w:sz w:val="28"/>
                <w:szCs w:val="28"/>
              </w:rPr>
              <w:t xml:space="preserve">                     </w:t>
            </w:r>
            <w:r w:rsidRPr="0010089E">
              <w:rPr>
                <w:rFonts w:ascii="Times New Roman" w:hAnsi="Times New Roman" w:cs="Times New Roman"/>
                <w:b/>
                <w:sz w:val="28"/>
                <w:szCs w:val="28"/>
              </w:rPr>
              <w:t>В.В. Хобраков</w:t>
            </w:r>
          </w:p>
        </w:tc>
      </w:tr>
    </w:tbl>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w:t>
      </w:r>
    </w:p>
    <w:tbl>
      <w:tblPr>
        <w:tblW w:w="2985" w:type="dxa"/>
        <w:jc w:val="right"/>
        <w:tblLook w:val="04A0" w:firstRow="1" w:lastRow="0" w:firstColumn="1" w:lastColumn="0" w:noHBand="0" w:noVBand="1"/>
      </w:tblPr>
      <w:tblGrid>
        <w:gridCol w:w="2985"/>
      </w:tblGrid>
      <w:tr w:rsidR="00B63FBF" w:rsidTr="00B63FBF">
        <w:trPr>
          <w:jc w:val="right"/>
        </w:trPr>
        <w:tc>
          <w:tcPr>
            <w:tcW w:w="0" w:type="auto"/>
            <w:tcMar>
              <w:top w:w="60" w:type="dxa"/>
              <w:left w:w="60" w:type="dxa"/>
              <w:bottom w:w="60" w:type="dxa"/>
              <w:right w:w="60" w:type="dxa"/>
            </w:tcMar>
          </w:tcPr>
          <w:p w:rsidR="00B63FBF" w:rsidRDefault="00B63FBF">
            <w:pPr>
              <w:jc w:val="right"/>
              <w:rPr>
                <w:rFonts w:ascii="Times New Roman" w:hAnsi="Times New Roman" w:cs="Times New Roman"/>
                <w:sz w:val="22"/>
                <w:szCs w:val="22"/>
              </w:rPr>
            </w:pPr>
          </w:p>
          <w:p w:rsidR="00B63FBF" w:rsidRDefault="00B63FBF">
            <w:pPr>
              <w:jc w:val="right"/>
              <w:rPr>
                <w:rFonts w:ascii="Times New Roman" w:hAnsi="Times New Roman" w:cs="Times New Roman"/>
                <w:sz w:val="22"/>
                <w:szCs w:val="22"/>
              </w:rPr>
            </w:pPr>
          </w:p>
          <w:p w:rsidR="00B63FBF" w:rsidRDefault="00B63FBF">
            <w:pPr>
              <w:jc w:val="right"/>
              <w:rPr>
                <w:rFonts w:ascii="Times New Roman" w:hAnsi="Times New Roman" w:cs="Times New Roman"/>
                <w:sz w:val="22"/>
                <w:szCs w:val="22"/>
              </w:rPr>
            </w:pPr>
          </w:p>
          <w:p w:rsidR="00B63FBF" w:rsidRDefault="00B63FBF">
            <w:pPr>
              <w:jc w:val="right"/>
              <w:rPr>
                <w:rFonts w:ascii="Times New Roman" w:hAnsi="Times New Roman" w:cs="Times New Roman"/>
                <w:sz w:val="22"/>
                <w:szCs w:val="22"/>
              </w:rPr>
            </w:pPr>
          </w:p>
          <w:p w:rsidR="00B63FBF" w:rsidRDefault="00B63FBF" w:rsidP="00B63FBF">
            <w:pPr>
              <w:rPr>
                <w:rFonts w:ascii="Times New Roman" w:hAnsi="Times New Roman" w:cs="Times New Roman"/>
                <w:sz w:val="22"/>
                <w:szCs w:val="22"/>
              </w:rPr>
            </w:pPr>
          </w:p>
          <w:p w:rsidR="00B63FBF" w:rsidRDefault="00B63FBF" w:rsidP="00B63FBF">
            <w:pPr>
              <w:rPr>
                <w:rFonts w:ascii="Times New Roman" w:hAnsi="Times New Roman" w:cs="Times New Roman"/>
                <w:sz w:val="22"/>
                <w:szCs w:val="22"/>
              </w:rPr>
            </w:pPr>
          </w:p>
          <w:p w:rsidR="00B63FBF" w:rsidRDefault="00B63FBF" w:rsidP="00B63FBF">
            <w:pPr>
              <w:rPr>
                <w:rFonts w:ascii="Times New Roman" w:hAnsi="Times New Roman" w:cs="Times New Roman"/>
                <w:sz w:val="22"/>
                <w:szCs w:val="22"/>
              </w:rPr>
            </w:pPr>
          </w:p>
          <w:p w:rsidR="00B63FBF" w:rsidRDefault="00B63FBF">
            <w:pPr>
              <w:jc w:val="right"/>
              <w:rPr>
                <w:rFonts w:ascii="Times New Roman" w:hAnsi="Times New Roman" w:cs="Times New Roman"/>
                <w:sz w:val="22"/>
                <w:szCs w:val="22"/>
              </w:rPr>
            </w:pPr>
          </w:p>
          <w:p w:rsidR="00B63FBF" w:rsidRDefault="00B63FBF" w:rsidP="00B63FBF">
            <w:pPr>
              <w:jc w:val="center"/>
              <w:rPr>
                <w:rFonts w:ascii="Times New Roman" w:hAnsi="Times New Roman" w:cs="Times New Roman"/>
                <w:sz w:val="22"/>
                <w:szCs w:val="22"/>
              </w:rPr>
            </w:pPr>
            <w:r>
              <w:rPr>
                <w:rFonts w:ascii="Times New Roman" w:hAnsi="Times New Roman" w:cs="Times New Roman"/>
                <w:sz w:val="22"/>
                <w:szCs w:val="22"/>
              </w:rPr>
              <w:lastRenderedPageBreak/>
              <w:t>Приложение к распоряжению от 29 декабря 2018 № 51</w:t>
            </w:r>
          </w:p>
        </w:tc>
      </w:tr>
    </w:tbl>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lastRenderedPageBreak/>
        <w:t> </w:t>
      </w:r>
    </w:p>
    <w:p w:rsidR="00B63FBF" w:rsidRPr="00D73786"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2"/>
          <w:szCs w:val="22"/>
        </w:rPr>
      </w:pPr>
      <w:r w:rsidRPr="00D73786">
        <w:rPr>
          <w:rFonts w:ascii="Times New Roman" w:hAnsi="Times New Roman" w:cs="Times New Roman"/>
          <w:bCs/>
          <w:i/>
          <w:sz w:val="22"/>
          <w:szCs w:val="22"/>
        </w:rPr>
        <w:t>Учетная политика для целей бюджетного учета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b/>
          <w:bCs/>
          <w:sz w:val="22"/>
          <w:szCs w:val="22"/>
        </w:rPr>
        <w:t> </w:t>
      </w:r>
    </w:p>
    <w:p w:rsidR="00B63FBF" w:rsidRDefault="00B63FBF" w:rsidP="00B63FB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ab/>
        <w:t>Учетная политика Администрации сельского поселения «</w:t>
      </w:r>
      <w:r w:rsidRPr="00B63FBF">
        <w:rPr>
          <w:rFonts w:ascii="Times New Roman" w:hAnsi="Times New Roman" w:cs="Times New Roman"/>
          <w:sz w:val="22"/>
          <w:szCs w:val="22"/>
        </w:rPr>
        <w:t>Аргада</w:t>
      </w:r>
      <w:r>
        <w:rPr>
          <w:rFonts w:ascii="Times New Roman" w:hAnsi="Times New Roman" w:cs="Times New Roman"/>
          <w:sz w:val="22"/>
          <w:szCs w:val="22"/>
        </w:rPr>
        <w:t>» Курумканского района» разработана в соответствии: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с приказом Минфина России от 1 декабря 2010 № 157н «</w:t>
      </w:r>
      <w:r>
        <w:rPr>
          <w:rFonts w:ascii="Times New Roman" w:hAnsi="Times New Roman" w:cs="Times New Roman"/>
          <w:i/>
          <w:iCs/>
          <w:sz w:val="22"/>
          <w:szCs w:val="22"/>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2"/>
          <w:szCs w:val="22"/>
        </w:rPr>
        <w:t>» (далее – Инструкции к Единому плану счетов № 157н);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приказом Минфина России от 6 декабря 2010 № 162н «</w:t>
      </w:r>
      <w:r>
        <w:rPr>
          <w:rFonts w:ascii="Times New Roman" w:hAnsi="Times New Roman" w:cs="Times New Roman"/>
          <w:i/>
          <w:iCs/>
          <w:sz w:val="22"/>
          <w:szCs w:val="22"/>
        </w:rPr>
        <w:t>Об утверждении Плана счетов бюджетного учета и Инструкции по его применению</w:t>
      </w:r>
      <w:r>
        <w:rPr>
          <w:rFonts w:ascii="Times New Roman" w:hAnsi="Times New Roman" w:cs="Times New Roman"/>
          <w:sz w:val="22"/>
          <w:szCs w:val="22"/>
        </w:rPr>
        <w:t>» (далее – Инструкция № 162н);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приказом Минфина от 08.06.2018г. №132н «О порядке формирования и применения кодов бюджетной классификации Российской Федерации, их структуре и принципах назначения» (далее приказ 132н);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приказом Минфина России от 29 ноября 2017 № 209н «</w:t>
      </w:r>
      <w:r>
        <w:rPr>
          <w:rFonts w:ascii="Times New Roman" w:hAnsi="Times New Roman" w:cs="Times New Roman"/>
          <w:i/>
          <w:iCs/>
          <w:sz w:val="22"/>
          <w:szCs w:val="22"/>
        </w:rPr>
        <w:t xml:space="preserve">Об утверждении </w:t>
      </w:r>
      <w:proofErr w:type="gramStart"/>
      <w:r>
        <w:rPr>
          <w:rFonts w:ascii="Times New Roman" w:hAnsi="Times New Roman" w:cs="Times New Roman"/>
          <w:i/>
          <w:iCs/>
          <w:sz w:val="22"/>
          <w:szCs w:val="22"/>
        </w:rPr>
        <w:t>порядка применения классификации операций сектора государственного</w:t>
      </w:r>
      <w:proofErr w:type="gramEnd"/>
      <w:r>
        <w:rPr>
          <w:rFonts w:ascii="Times New Roman" w:hAnsi="Times New Roman" w:cs="Times New Roman"/>
          <w:i/>
          <w:iCs/>
          <w:sz w:val="22"/>
          <w:szCs w:val="22"/>
        </w:rPr>
        <w:t xml:space="preserve"> управления</w:t>
      </w:r>
      <w:r>
        <w:rPr>
          <w:rFonts w:ascii="Times New Roman" w:hAnsi="Times New Roman" w:cs="Times New Roman"/>
          <w:sz w:val="22"/>
          <w:szCs w:val="22"/>
        </w:rPr>
        <w:t>» (далее – приказ № 209н);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приказом Минфина России от 30 марта 2015 № 52н «</w:t>
      </w:r>
      <w:r>
        <w:rPr>
          <w:rFonts w:ascii="Times New Roman" w:hAnsi="Times New Roman" w:cs="Times New Roman"/>
          <w:i/>
          <w:iCs/>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2"/>
          <w:szCs w:val="22"/>
        </w:rPr>
        <w:t>» (далее – приказ № 52н);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roofErr w:type="gramStart"/>
      <w:r>
        <w:rPr>
          <w:rFonts w:ascii="Times New Roman" w:hAnsi="Times New Roman" w:cs="Times New Roman"/>
          <w:sz w:val="22"/>
          <w:szCs w:val="22"/>
        </w:rPr>
        <w:t>- 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30.12.2017г. №274н, 275Н, 278н (далее -  соответственно СГС «Учетная политика, оценочные значения и ошибки», СГС «События после</w:t>
      </w:r>
      <w:proofErr w:type="gramEnd"/>
      <w:r>
        <w:rPr>
          <w:rFonts w:ascii="Times New Roman" w:hAnsi="Times New Roman" w:cs="Times New Roman"/>
          <w:sz w:val="22"/>
          <w:szCs w:val="22"/>
        </w:rPr>
        <w:t xml:space="preserve"> отчетной даты», СГС «Отчет о движении денежных средств», от 27.02.2018г. №32н (далее – СГС «Доходы»), от 30.05.2018г. №122н (далее – СГС «Влияние изменений курсов иностранных валют»).</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Используемые термины и сокращения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B63FBF" w:rsidTr="00B63FBF">
        <w:tc>
          <w:tcPr>
            <w:tcW w:w="4386" w:type="dxa"/>
            <w:tcBorders>
              <w:top w:val="single" w:sz="4" w:space="0" w:color="auto"/>
              <w:left w:val="single" w:sz="4" w:space="0" w:color="auto"/>
              <w:bottom w:val="single" w:sz="4" w:space="0" w:color="auto"/>
              <w:right w:val="single" w:sz="4" w:space="0" w:color="auto"/>
            </w:tcBorders>
            <w:hideMark/>
          </w:tcPr>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B63FBF">
              <w:rPr>
                <w:rFonts w:ascii="Times New Roman" w:hAnsi="Times New Roman" w:cs="Times New Roman"/>
                <w:sz w:val="22"/>
                <w:szCs w:val="22"/>
              </w:rPr>
              <w:t>Наименование</w:t>
            </w:r>
          </w:p>
        </w:tc>
        <w:tc>
          <w:tcPr>
            <w:tcW w:w="4386" w:type="dxa"/>
            <w:tcBorders>
              <w:top w:val="single" w:sz="4" w:space="0" w:color="auto"/>
              <w:left w:val="single" w:sz="4" w:space="0" w:color="auto"/>
              <w:bottom w:val="single" w:sz="4" w:space="0" w:color="auto"/>
              <w:right w:val="single" w:sz="4" w:space="0" w:color="auto"/>
            </w:tcBorders>
            <w:hideMark/>
          </w:tcPr>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B63FBF">
              <w:rPr>
                <w:rFonts w:ascii="Times New Roman" w:hAnsi="Times New Roman" w:cs="Times New Roman"/>
                <w:sz w:val="22"/>
                <w:szCs w:val="22"/>
              </w:rPr>
              <w:t>Расшифровка</w:t>
            </w:r>
          </w:p>
        </w:tc>
      </w:tr>
      <w:tr w:rsidR="00B63FBF" w:rsidTr="00B63FBF">
        <w:tc>
          <w:tcPr>
            <w:tcW w:w="4386" w:type="dxa"/>
            <w:tcBorders>
              <w:top w:val="single" w:sz="4" w:space="0" w:color="auto"/>
              <w:left w:val="single" w:sz="4" w:space="0" w:color="auto"/>
              <w:bottom w:val="single" w:sz="4" w:space="0" w:color="auto"/>
              <w:right w:val="single" w:sz="4" w:space="0" w:color="auto"/>
            </w:tcBorders>
            <w:hideMark/>
          </w:tcPr>
          <w:p w:rsidR="00B63FBF" w:rsidRDefault="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Учреждение</w:t>
            </w:r>
          </w:p>
        </w:tc>
        <w:tc>
          <w:tcPr>
            <w:tcW w:w="4386" w:type="dxa"/>
            <w:tcBorders>
              <w:top w:val="single" w:sz="4" w:space="0" w:color="auto"/>
              <w:left w:val="single" w:sz="4" w:space="0" w:color="auto"/>
              <w:bottom w:val="single" w:sz="4" w:space="0" w:color="auto"/>
              <w:right w:val="single" w:sz="4" w:space="0" w:color="auto"/>
            </w:tcBorders>
            <w:hideMark/>
          </w:tcPr>
          <w:p w:rsidR="00B63FBF" w:rsidRDefault="00B63FBF">
            <w:pPr>
              <w:jc w:val="both"/>
              <w:rPr>
                <w:rFonts w:ascii="Times New Roman" w:hAnsi="Times New Roman" w:cs="Times New Roman"/>
                <w:sz w:val="22"/>
                <w:szCs w:val="22"/>
              </w:rPr>
            </w:pPr>
            <w:r>
              <w:rPr>
                <w:rFonts w:ascii="Times New Roman" w:hAnsi="Times New Roman" w:cs="Times New Roman"/>
                <w:sz w:val="22"/>
                <w:szCs w:val="22"/>
              </w:rPr>
              <w:t>Администрация сельского поселения «</w:t>
            </w:r>
            <w:r w:rsidRPr="00B63FBF">
              <w:rPr>
                <w:rFonts w:ascii="Times New Roman" w:hAnsi="Times New Roman" w:cs="Times New Roman"/>
                <w:sz w:val="22"/>
                <w:szCs w:val="22"/>
              </w:rPr>
              <w:t>Аргада</w:t>
            </w:r>
            <w:r>
              <w:rPr>
                <w:rFonts w:ascii="Times New Roman" w:hAnsi="Times New Roman" w:cs="Times New Roman"/>
                <w:sz w:val="22"/>
                <w:szCs w:val="22"/>
              </w:rPr>
              <w:t>» Курумканского района</w:t>
            </w:r>
          </w:p>
        </w:tc>
      </w:tr>
      <w:tr w:rsidR="00B63FBF" w:rsidTr="00B63FBF">
        <w:tc>
          <w:tcPr>
            <w:tcW w:w="4386" w:type="dxa"/>
            <w:tcBorders>
              <w:top w:val="single" w:sz="4" w:space="0" w:color="auto"/>
              <w:left w:val="single" w:sz="4" w:space="0" w:color="auto"/>
              <w:bottom w:val="single" w:sz="4" w:space="0" w:color="auto"/>
              <w:right w:val="single" w:sz="4" w:space="0" w:color="auto"/>
            </w:tcBorders>
            <w:hideMark/>
          </w:tcPr>
          <w:p w:rsidR="00B63FBF" w:rsidRDefault="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КБК</w:t>
            </w:r>
          </w:p>
        </w:tc>
        <w:tc>
          <w:tcPr>
            <w:tcW w:w="4386" w:type="dxa"/>
            <w:tcBorders>
              <w:top w:val="single" w:sz="4" w:space="0" w:color="auto"/>
              <w:left w:val="single" w:sz="4" w:space="0" w:color="auto"/>
              <w:bottom w:val="single" w:sz="4" w:space="0" w:color="auto"/>
              <w:right w:val="single" w:sz="4" w:space="0" w:color="auto"/>
            </w:tcBorders>
            <w:hideMark/>
          </w:tcPr>
          <w:p w:rsidR="00B63FBF" w:rsidRDefault="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1–17 разряды номера счета в соответствии с Рабочим планом счетов</w:t>
            </w:r>
          </w:p>
        </w:tc>
      </w:tr>
    </w:tbl>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2"/>
          <w:szCs w:val="22"/>
        </w:rPr>
      </w:pPr>
      <w:r w:rsidRPr="00B63FBF">
        <w:rPr>
          <w:rFonts w:ascii="Times New Roman" w:hAnsi="Times New Roman" w:cs="Times New Roman"/>
          <w:bCs/>
          <w:i/>
          <w:sz w:val="22"/>
          <w:szCs w:val="22"/>
          <w:lang w:val="en-US"/>
        </w:rPr>
        <w:t>I</w:t>
      </w:r>
      <w:r w:rsidRPr="00B63FBF">
        <w:rPr>
          <w:rFonts w:ascii="Times New Roman" w:hAnsi="Times New Roman" w:cs="Times New Roman"/>
          <w:bCs/>
          <w:i/>
          <w:sz w:val="22"/>
          <w:szCs w:val="22"/>
        </w:rPr>
        <w:t>. Общие положения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1. Бюджетный учет ведется централизованной бухгалтерией при финансовом управлении администрации муниципального образования «Курумканский район» на основании соглашения. Сотрудники бухгалтерии руководствуются в работе Положением о финансовом управлении, должностными инструкциями.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Ответственным за ведение бухгалтерского учета в учреждении является ведущий бухгалтер.</w:t>
      </w:r>
      <w:r>
        <w:rPr>
          <w:rFonts w:ascii="Times New Roman" w:hAnsi="Times New Roman" w:cs="Times New Roman"/>
          <w:sz w:val="22"/>
          <w:szCs w:val="22"/>
        </w:rPr>
        <w:br/>
        <w:t>Основание: часть 3 статьи 7 Закона от 6 декабря 2011 № 402-ФЗ, пункт 5 Инструкции к Единому плану счетов № 157н. </w:t>
      </w:r>
    </w:p>
    <w:p w:rsidR="00B63FBF" w:rsidRDefault="00B63FBF" w:rsidP="00B63F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2. В учреждении действуют постоянные комиссии:</w:t>
      </w:r>
      <w:r>
        <w:rPr>
          <w:rFonts w:ascii="Times New Roman" w:hAnsi="Times New Roman" w:cs="Times New Roman"/>
          <w:sz w:val="22"/>
          <w:szCs w:val="22"/>
        </w:rPr>
        <w:br/>
        <w:t xml:space="preserve">– комиссия по поступлению и выбытию активов (приложение 1); </w:t>
      </w:r>
      <w:r>
        <w:rPr>
          <w:rFonts w:ascii="Times New Roman" w:hAnsi="Times New Roman" w:cs="Times New Roman"/>
          <w:sz w:val="22"/>
          <w:szCs w:val="22"/>
        </w:rPr>
        <w:br/>
        <w:t xml:space="preserve">– инвентаризационная комиссия (приложение 2); </w:t>
      </w:r>
      <w:r>
        <w:rPr>
          <w:rFonts w:ascii="Times New Roman" w:hAnsi="Times New Roman" w:cs="Times New Roman"/>
          <w:sz w:val="22"/>
          <w:szCs w:val="22"/>
        </w:rPr>
        <w:br/>
        <w:t>– комиссия по проверке показаний одометров автотранспорта (приложение 3);</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комиссия для проведения внезапной ревизии кассы (приложение 4).</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sz w:val="22"/>
          <w:szCs w:val="22"/>
        </w:rPr>
        <w:t xml:space="preserve">3. </w:t>
      </w:r>
      <w:r>
        <w:rPr>
          <w:rFonts w:ascii="Times New Roman" w:hAnsi="Times New Roman" w:cs="Times New Roman"/>
          <w:color w:val="000000"/>
          <w:sz w:val="22"/>
          <w:szCs w:val="22"/>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Основание: </w:t>
      </w:r>
      <w:hyperlink r:id="rId8"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B63FBF">
          <w:rPr>
            <w:rStyle w:val="a3"/>
            <w:rFonts w:ascii="Times New Roman" w:hAnsi="Times New Roman" w:cs="Times New Roman"/>
            <w:color w:val="auto"/>
            <w:sz w:val="22"/>
            <w:szCs w:val="22"/>
            <w:u w:val="none"/>
          </w:rPr>
          <w:t>пункт 9</w:t>
        </w:r>
      </w:hyperlink>
      <w:r>
        <w:rPr>
          <w:rFonts w:ascii="Times New Roman" w:hAnsi="Times New Roman" w:cs="Times New Roman"/>
          <w:color w:val="000000"/>
          <w:sz w:val="22"/>
          <w:szCs w:val="22"/>
        </w:rPr>
        <w:t xml:space="preserve"> СГС «Учетная политика, оценочные значения и ошибки».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 При внесении изменений в учетную политику ведущий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w:t>
      </w:r>
      <w:r>
        <w:rPr>
          <w:rFonts w:ascii="Times New Roman" w:hAnsi="Times New Roman" w:cs="Times New Roman"/>
          <w:color w:val="000000"/>
          <w:sz w:val="22"/>
          <w:szCs w:val="22"/>
        </w:rPr>
        <w:br/>
        <w:t>Пояснениях к отчетности информации о существенных ошибках.</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Основание: пункты </w:t>
      </w:r>
      <w:hyperlink r:id="rId9" w:anchor="/document/99/542618106/XA00MA02N6/" w:tooltip="17. Последствия изменения учетной политики, вызванного причинами, отличными от указанных в пункте 16 настоящего Стандарта, и оказавшие или способные оказать существенные изменения показателей, отражающих финансовое положение,.." w:history="1">
        <w:r w:rsidRPr="00B63FBF">
          <w:rPr>
            <w:rStyle w:val="a3"/>
            <w:rFonts w:ascii="Times New Roman" w:hAnsi="Times New Roman" w:cs="Times New Roman"/>
            <w:color w:val="auto"/>
            <w:sz w:val="22"/>
            <w:szCs w:val="22"/>
            <w:u w:val="none"/>
          </w:rPr>
          <w:t>17</w:t>
        </w:r>
      </w:hyperlink>
      <w:r w:rsidRPr="00B63FBF">
        <w:rPr>
          <w:rFonts w:ascii="Times New Roman" w:hAnsi="Times New Roman" w:cs="Times New Roman"/>
          <w:sz w:val="22"/>
          <w:szCs w:val="22"/>
        </w:rPr>
        <w:t xml:space="preserve">, </w:t>
      </w:r>
      <w:hyperlink r:id="rId10" w:anchor="/document/99/542618106/XA00M3C2MF/" w:tooltip="20. Раскрытие в бухгалтерской (финансовой) отчетности информации о положениях учетной политики субъекта учета (о применяемых способах ведения бухгалтерского учета, составе и содержании документов учетной политики) осуществляется..." w:history="1">
        <w:r w:rsidRPr="00B63FBF">
          <w:rPr>
            <w:rStyle w:val="a3"/>
            <w:rFonts w:ascii="Times New Roman" w:hAnsi="Times New Roman" w:cs="Times New Roman"/>
            <w:color w:val="auto"/>
            <w:sz w:val="22"/>
            <w:szCs w:val="22"/>
            <w:u w:val="none"/>
          </w:rPr>
          <w:t>20</w:t>
        </w:r>
      </w:hyperlink>
      <w:r w:rsidRPr="00B63FBF">
        <w:rPr>
          <w:rFonts w:ascii="Times New Roman" w:hAnsi="Times New Roman" w:cs="Times New Roman"/>
          <w:sz w:val="22"/>
          <w:szCs w:val="22"/>
        </w:rPr>
        <w:t xml:space="preserve">, </w:t>
      </w:r>
      <w:hyperlink r:id="rId11" w:anchor="/document/99/542618106/XA00MBG2NC/" w:tooltip="32. Ошибка отчетного периода, выявленная после даты утверждения квартальной бухгалтерской (финансовой) отчетности отражается путем выполнения в соответствии с пунктом 28 настоящего Стандарта записей по счетам бухгалтерского учета..." w:history="1">
        <w:r w:rsidRPr="00B63FBF">
          <w:rPr>
            <w:rStyle w:val="a3"/>
            <w:rFonts w:ascii="Times New Roman" w:hAnsi="Times New Roman" w:cs="Times New Roman"/>
            <w:color w:val="auto"/>
            <w:sz w:val="22"/>
            <w:szCs w:val="22"/>
            <w:u w:val="none"/>
          </w:rPr>
          <w:t>32</w:t>
        </w:r>
      </w:hyperlink>
      <w:r>
        <w:rPr>
          <w:rFonts w:ascii="Times New Roman" w:hAnsi="Times New Roman" w:cs="Times New Roman"/>
          <w:color w:val="000000"/>
          <w:sz w:val="22"/>
          <w:szCs w:val="22"/>
        </w:rPr>
        <w:t xml:space="preserve"> СГС «Учетная политика, оценочные значения и ошибки».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B63FBF" w:rsidRPr="00D73786" w:rsidRDefault="00B63FBF" w:rsidP="00D7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2"/>
          <w:szCs w:val="22"/>
        </w:rPr>
      </w:pPr>
      <w:r w:rsidRPr="00B63FBF">
        <w:rPr>
          <w:rFonts w:ascii="Times New Roman" w:hAnsi="Times New Roman" w:cs="Times New Roman"/>
          <w:bCs/>
          <w:i/>
          <w:sz w:val="22"/>
          <w:szCs w:val="22"/>
          <w:lang w:val="en-US"/>
        </w:rPr>
        <w:t>II</w:t>
      </w:r>
      <w:r w:rsidRPr="00B63FBF">
        <w:rPr>
          <w:rFonts w:ascii="Times New Roman" w:hAnsi="Times New Roman" w:cs="Times New Roman"/>
          <w:bCs/>
          <w:i/>
          <w:sz w:val="22"/>
          <w:szCs w:val="22"/>
        </w:rPr>
        <w:t>. Технология обработки учетной информации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1. Бухучет ведется в электронном виде с применением программных продуктов «Бухгалтерия» и «Камин».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6 Инструкции к Единому плану счетов № 157н.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система электронного документооборота с территориальным органом Казначейства России;</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передача отчетности по налогам, сборам и иным обязательным платежам в инспекцию Федеральной налоговой службы;</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передача отчетности по страховым взносам и сведениям персонифицированного учета в отделение Пенсионного фонда России;</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размещение информации о деятельности учреждения на официальном сайте bus.gov.ru.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4. В целях обеспечения сохранности электронных данных бухучета и отчетности:</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в облачном сервисе 1с</w:t>
      </w:r>
      <w:proofErr w:type="spellStart"/>
      <w:r>
        <w:rPr>
          <w:rFonts w:ascii="Times New Roman" w:hAnsi="Times New Roman" w:cs="Times New Roman"/>
          <w:sz w:val="22"/>
          <w:szCs w:val="22"/>
          <w:lang w:val="en-US"/>
        </w:rPr>
        <w:t>frech</w:t>
      </w:r>
      <w:proofErr w:type="spellEnd"/>
      <w:r>
        <w:rPr>
          <w:rFonts w:ascii="Times New Roman" w:hAnsi="Times New Roman" w:cs="Times New Roman"/>
          <w:sz w:val="22"/>
          <w:szCs w:val="22"/>
        </w:rPr>
        <w:t>.</w:t>
      </w:r>
      <w:r>
        <w:rPr>
          <w:rFonts w:ascii="Times New Roman" w:hAnsi="Times New Roman" w:cs="Times New Roman"/>
          <w:sz w:val="22"/>
          <w:szCs w:val="22"/>
          <w:lang w:val="en-US"/>
        </w:rPr>
        <w:t>com</w:t>
      </w:r>
      <w:r w:rsidRPr="00B63FBF">
        <w:rPr>
          <w:rFonts w:ascii="Times New Roman" w:hAnsi="Times New Roman" w:cs="Times New Roman"/>
          <w:sz w:val="22"/>
          <w:szCs w:val="22"/>
        </w:rPr>
        <w:t xml:space="preserve"> </w:t>
      </w:r>
      <w:r>
        <w:rPr>
          <w:rFonts w:ascii="Times New Roman" w:hAnsi="Times New Roman" w:cs="Times New Roman"/>
          <w:sz w:val="22"/>
          <w:szCs w:val="22"/>
        </w:rPr>
        <w:t>производится сохранение резервных копий базы «Бухгалтерия», на сервере ежемесячно – «Камин»;</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отдельный том в хронологическом порядке.</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19 Инструкции к Единому плану счетов № 157н, п. 33 Стандарта «Концептуальные основы бухучета и отчетности».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18 Инструкции к Единому плану счетов № 157н.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2"/>
          <w:szCs w:val="22"/>
        </w:rPr>
      </w:pPr>
      <w:r w:rsidRPr="00B63FBF">
        <w:rPr>
          <w:rFonts w:ascii="Times New Roman" w:hAnsi="Times New Roman" w:cs="Times New Roman"/>
          <w:i/>
          <w:sz w:val="22"/>
          <w:szCs w:val="22"/>
          <w:lang w:val="en-US"/>
        </w:rPr>
        <w:t>III</w:t>
      </w:r>
      <w:r w:rsidRPr="00B63FBF">
        <w:rPr>
          <w:rFonts w:ascii="Times New Roman" w:hAnsi="Times New Roman" w:cs="Times New Roman"/>
          <w:i/>
          <w:sz w:val="22"/>
          <w:szCs w:val="22"/>
        </w:rPr>
        <w:t>. Правила документооборота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Порядок и сроки передачи первичных учетных документов для отражения в бухучете устанавливаются в соответствии с </w:t>
      </w:r>
      <w:hyperlink r:id="rId12" w:anchor="/document/118/62196/" w:history="1">
        <w:r>
          <w:rPr>
            <w:rStyle w:val="a3"/>
            <w:rFonts w:ascii="Times New Roman" w:hAnsi="Times New Roman" w:cs="Times New Roman"/>
            <w:color w:val="auto"/>
            <w:sz w:val="22"/>
            <w:szCs w:val="22"/>
            <w:u w:val="none"/>
          </w:rPr>
          <w:t>приложением 17</w:t>
        </w:r>
      </w:hyperlink>
      <w:r>
        <w:rPr>
          <w:rFonts w:ascii="Times New Roman" w:hAnsi="Times New Roman" w:cs="Times New Roman"/>
          <w:color w:val="000000"/>
          <w:sz w:val="22"/>
          <w:szCs w:val="22"/>
        </w:rPr>
        <w:t xml:space="preserve"> к настоящей учетной политике.</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Основание:</w:t>
      </w:r>
      <w:r w:rsidRPr="00B63FBF">
        <w:rPr>
          <w:rFonts w:ascii="Times New Roman" w:hAnsi="Times New Roman" w:cs="Times New Roman"/>
          <w:sz w:val="22"/>
          <w:szCs w:val="22"/>
        </w:rPr>
        <w:t xml:space="preserve"> </w:t>
      </w:r>
      <w:hyperlink r:id="rId13" w:anchor="/document/99/420388973/XA00M9I2NE/" w:tooltip="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w:history="1">
        <w:r w:rsidRPr="00B63FBF">
          <w:rPr>
            <w:rStyle w:val="a3"/>
            <w:rFonts w:ascii="Times New Roman" w:hAnsi="Times New Roman" w:cs="Times New Roman"/>
            <w:color w:val="auto"/>
            <w:sz w:val="22"/>
            <w:szCs w:val="22"/>
            <w:u w:val="none"/>
          </w:rPr>
          <w:t>пункт 22</w:t>
        </w:r>
      </w:hyperlink>
      <w:r>
        <w:rPr>
          <w:rFonts w:ascii="Times New Roman" w:hAnsi="Times New Roman" w:cs="Times New Roman"/>
          <w:color w:val="000000"/>
          <w:sz w:val="22"/>
          <w:szCs w:val="22"/>
        </w:rPr>
        <w:t xml:space="preserve"> СГС «Концептуальные основы бухучета и отчетности», </w:t>
      </w:r>
      <w:hyperlink r:id="rId14" w:anchor="/document/99/542618106/XA00MA42N8/" w:tooltip="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w:history="1">
        <w:r w:rsidRPr="00B63FBF">
          <w:rPr>
            <w:rStyle w:val="a3"/>
            <w:rFonts w:ascii="Times New Roman" w:hAnsi="Times New Roman" w:cs="Times New Roman"/>
            <w:color w:val="auto"/>
            <w:sz w:val="22"/>
            <w:szCs w:val="22"/>
            <w:u w:val="none"/>
          </w:rPr>
          <w:t>подпункт «д»</w:t>
        </w:r>
      </w:hyperlink>
      <w:r>
        <w:rPr>
          <w:rFonts w:ascii="Times New Roman" w:hAnsi="Times New Roman" w:cs="Times New Roman"/>
          <w:color w:val="000000"/>
          <w:sz w:val="22"/>
          <w:szCs w:val="22"/>
        </w:rPr>
        <w:t xml:space="preserve"> пункта 9 СГС «Учетная политика, оценочные значения и ошибки».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При проведении хозяйственных операций, для оформления которых не предусмотрены </w:t>
      </w:r>
      <w:r>
        <w:rPr>
          <w:rFonts w:ascii="Times New Roman" w:hAnsi="Times New Roman" w:cs="Times New Roman"/>
          <w:color w:val="000000"/>
          <w:sz w:val="22"/>
          <w:szCs w:val="22"/>
        </w:rPr>
        <w:br/>
        <w:t>типовые формы первичных документов, используются: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самостоятельно разработанные формы, которые приведены в </w:t>
      </w:r>
      <w:hyperlink r:id="rId15" w:anchor="/document/118/62107/" w:history="1">
        <w:r>
          <w:rPr>
            <w:rStyle w:val="a3"/>
            <w:rFonts w:ascii="Times New Roman" w:hAnsi="Times New Roman" w:cs="Times New Roman"/>
            <w:color w:val="2B79D9"/>
            <w:sz w:val="22"/>
            <w:szCs w:val="22"/>
            <w:u w:val="none"/>
          </w:rPr>
          <w:t>приложении 12</w:t>
        </w:r>
      </w:hyperlink>
      <w:r>
        <w:rPr>
          <w:rFonts w:ascii="Times New Roman" w:hAnsi="Times New Roman" w:cs="Times New Roman"/>
          <w:color w:val="000000"/>
          <w:sz w:val="22"/>
          <w:szCs w:val="22"/>
        </w:rPr>
        <w:t>;</w:t>
      </w:r>
      <w:r>
        <w:rPr>
          <w:rFonts w:ascii="Times New Roman" w:hAnsi="Times New Roman" w:cs="Times New Roman"/>
          <w:color w:val="000000"/>
          <w:sz w:val="22"/>
          <w:szCs w:val="22"/>
        </w:rPr>
        <w:br/>
        <w:t>– унифицированные формы, дополненные необходимыми реквизитами.</w:t>
      </w:r>
      <w:r>
        <w:rPr>
          <w:rFonts w:ascii="Times New Roman" w:hAnsi="Times New Roman" w:cs="Times New Roman"/>
          <w:color w:val="000000"/>
          <w:sz w:val="22"/>
          <w:szCs w:val="22"/>
        </w:rPr>
        <w:br/>
        <w:t xml:space="preserve">Основание: </w:t>
      </w:r>
      <w:hyperlink r:id="rId16"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Pr="00B63FBF">
          <w:rPr>
            <w:rStyle w:val="a3"/>
            <w:rFonts w:ascii="Times New Roman" w:hAnsi="Times New Roman" w:cs="Times New Roman"/>
            <w:color w:val="auto"/>
            <w:sz w:val="22"/>
            <w:szCs w:val="22"/>
            <w:u w:val="none"/>
          </w:rPr>
          <w:t>пункты 25–26</w:t>
        </w:r>
      </w:hyperlink>
      <w:r>
        <w:rPr>
          <w:rFonts w:ascii="Times New Roman" w:hAnsi="Times New Roman" w:cs="Times New Roman"/>
          <w:color w:val="000000"/>
          <w:sz w:val="22"/>
          <w:szCs w:val="22"/>
        </w:rPr>
        <w:t xml:space="preserve"> СГС «Концептуальные основы бухучета и отчетности», </w:t>
      </w:r>
      <w:hyperlink r:id="rId17" w:anchor="/document/99/542618106/XA00M9I2N5/" w:tooltip="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w:history="1">
        <w:r w:rsidRPr="00B63FBF">
          <w:rPr>
            <w:rStyle w:val="a3"/>
            <w:rFonts w:ascii="Times New Roman" w:hAnsi="Times New Roman" w:cs="Times New Roman"/>
            <w:color w:val="auto"/>
            <w:sz w:val="22"/>
            <w:szCs w:val="22"/>
            <w:u w:val="none"/>
          </w:rPr>
          <w:t>подпункт «г»</w:t>
        </w:r>
      </w:hyperlink>
      <w:r w:rsidRPr="00B63FBF">
        <w:rPr>
          <w:rFonts w:ascii="Times New Roman" w:hAnsi="Times New Roman" w:cs="Times New Roman"/>
          <w:sz w:val="22"/>
          <w:szCs w:val="22"/>
        </w:rPr>
        <w:t xml:space="preserve"> </w:t>
      </w:r>
      <w:r>
        <w:rPr>
          <w:rFonts w:ascii="Times New Roman" w:hAnsi="Times New Roman" w:cs="Times New Roman"/>
          <w:color w:val="000000"/>
          <w:sz w:val="22"/>
          <w:szCs w:val="22"/>
        </w:rPr>
        <w:t>пункта 9 СГС «Учетная политика, оценочные значения и ошибки».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Право подписи учетных документов предоставлено должностным лицам, </w:t>
      </w:r>
      <w:r>
        <w:rPr>
          <w:rFonts w:ascii="Times New Roman" w:hAnsi="Times New Roman" w:cs="Times New Roman"/>
          <w:color w:val="000000"/>
          <w:sz w:val="22"/>
          <w:szCs w:val="22"/>
        </w:rPr>
        <w:br/>
        <w:t xml:space="preserve">перечисленным в </w:t>
      </w:r>
      <w:hyperlink r:id="rId18" w:anchor="/document/118/62114/" w:history="1">
        <w:r w:rsidRPr="00B63FBF">
          <w:rPr>
            <w:rStyle w:val="a3"/>
            <w:rFonts w:ascii="Times New Roman" w:hAnsi="Times New Roman" w:cs="Times New Roman"/>
            <w:i/>
            <w:color w:val="auto"/>
            <w:sz w:val="22"/>
            <w:szCs w:val="22"/>
            <w:u w:val="none"/>
          </w:rPr>
          <w:t>приложении 13</w:t>
        </w:r>
      </w:hyperlink>
      <w:r w:rsidRPr="00B63FBF">
        <w:rPr>
          <w:rFonts w:ascii="Times New Roman" w:hAnsi="Times New Roman" w:cs="Times New Roman"/>
          <w:i/>
          <w:sz w:val="22"/>
          <w:szCs w:val="22"/>
        </w:rPr>
        <w:t>.</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Основание:</w:t>
      </w:r>
      <w:r w:rsidRPr="00B63FBF">
        <w:rPr>
          <w:rFonts w:ascii="Times New Roman" w:hAnsi="Times New Roman" w:cs="Times New Roman"/>
          <w:sz w:val="22"/>
          <w:szCs w:val="22"/>
        </w:rPr>
        <w:t xml:space="preserve"> </w:t>
      </w:r>
      <w:hyperlink r:id="rId19" w:anchor="/document/99/902249301/ZAP2FM03J3/" w:tooltip="Регистры бухгалтерского учета подписываются лицом, ответственным за его формирование." w:history="1">
        <w:r w:rsidRPr="00B63FBF">
          <w:rPr>
            <w:rStyle w:val="a3"/>
            <w:rFonts w:ascii="Times New Roman" w:hAnsi="Times New Roman" w:cs="Times New Roman"/>
            <w:color w:val="auto"/>
            <w:sz w:val="22"/>
            <w:szCs w:val="22"/>
            <w:u w:val="none"/>
          </w:rPr>
          <w:t>пункт 11</w:t>
        </w:r>
      </w:hyperlink>
      <w:r>
        <w:rPr>
          <w:rFonts w:ascii="Times New Roman" w:hAnsi="Times New Roman" w:cs="Times New Roman"/>
          <w:color w:val="000000"/>
          <w:sz w:val="22"/>
          <w:szCs w:val="22"/>
        </w:rPr>
        <w:t xml:space="preserve"> Инструкции к Единому плану счетов № 157н.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 Учреждение использует унифицированные формы первичных документов, </w:t>
      </w:r>
      <w:r>
        <w:rPr>
          <w:rFonts w:ascii="Times New Roman" w:hAnsi="Times New Roman" w:cs="Times New Roman"/>
          <w:color w:val="000000"/>
          <w:sz w:val="22"/>
          <w:szCs w:val="22"/>
        </w:rPr>
        <w:br/>
        <w:t xml:space="preserve">перечисленные в </w:t>
      </w:r>
      <w:hyperlink r:id="rId20" w:anchor="/document/99/420266549/XA00M3G2M3/" w:tooltip="Приложение 1.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Pr>
            <w:rStyle w:val="a3"/>
            <w:rFonts w:ascii="Times New Roman" w:hAnsi="Times New Roman" w:cs="Times New Roman"/>
            <w:color w:val="auto"/>
            <w:sz w:val="22"/>
            <w:szCs w:val="22"/>
            <w:u w:val="none"/>
          </w:rPr>
          <w:t>приложении 1</w:t>
        </w:r>
      </w:hyperlink>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к приказу № 52н. При необходимости формы регистров, </w:t>
      </w:r>
      <w:r>
        <w:rPr>
          <w:rFonts w:ascii="Times New Roman" w:hAnsi="Times New Roman" w:cs="Times New Roman"/>
          <w:color w:val="000000"/>
          <w:sz w:val="22"/>
          <w:szCs w:val="22"/>
        </w:rPr>
        <w:br/>
        <w:t>которые не унифицированы, разрабатываются самостоятельно.</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Основание: </w:t>
      </w:r>
      <w:hyperlink r:id="rId21"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B63FBF">
          <w:rPr>
            <w:rStyle w:val="a3"/>
            <w:rFonts w:ascii="Times New Roman" w:hAnsi="Times New Roman" w:cs="Times New Roman"/>
            <w:i/>
            <w:color w:val="auto"/>
            <w:sz w:val="22"/>
            <w:szCs w:val="22"/>
            <w:u w:val="none"/>
          </w:rPr>
          <w:t>пункт 11</w:t>
        </w:r>
      </w:hyperlink>
      <w:r>
        <w:rPr>
          <w:rFonts w:ascii="Times New Roman" w:hAnsi="Times New Roman" w:cs="Times New Roman"/>
          <w:color w:val="000000"/>
          <w:sz w:val="22"/>
          <w:szCs w:val="22"/>
        </w:rPr>
        <w:t xml:space="preserve"> Инструкции к Единому плану счетов № 157н, </w:t>
      </w:r>
      <w:hyperlink r:id="rId22" w:anchor="/document/99/542618106/XA00M9I2N5/" w:tooltip="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w:history="1">
        <w:r w:rsidRPr="00B63FBF">
          <w:rPr>
            <w:rStyle w:val="a3"/>
            <w:rFonts w:ascii="Times New Roman" w:hAnsi="Times New Roman" w:cs="Times New Roman"/>
            <w:i/>
            <w:color w:val="auto"/>
            <w:sz w:val="22"/>
            <w:szCs w:val="22"/>
            <w:u w:val="none"/>
          </w:rPr>
          <w:t>подпункт «г»</w:t>
        </w:r>
      </w:hyperlink>
      <w:r>
        <w:rPr>
          <w:rFonts w:ascii="Times New Roman" w:hAnsi="Times New Roman" w:cs="Times New Roman"/>
          <w:color w:val="000000"/>
          <w:sz w:val="22"/>
          <w:szCs w:val="22"/>
        </w:rPr>
        <w:t xml:space="preserve"> пункта 9 СГС «Учетная политика, оценочные значения и ошибки».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w:t>
      </w:r>
      <w:r>
        <w:rPr>
          <w:rFonts w:ascii="Times New Roman" w:hAnsi="Times New Roman" w:cs="Times New Roman"/>
          <w:color w:val="000000"/>
          <w:sz w:val="22"/>
          <w:szCs w:val="22"/>
        </w:rPr>
        <w:br/>
        <w:t xml:space="preserve">иностранным языком. В случае невозможности перевода документа переводы </w:t>
      </w:r>
      <w:r>
        <w:rPr>
          <w:rFonts w:ascii="Times New Roman" w:hAnsi="Times New Roman" w:cs="Times New Roman"/>
          <w:color w:val="000000"/>
          <w:sz w:val="22"/>
          <w:szCs w:val="22"/>
        </w:rPr>
        <w:br/>
        <w:t xml:space="preserve">составляются на отдельном документе, заверяются подписью сотрудника, составившего </w:t>
      </w:r>
      <w:r>
        <w:rPr>
          <w:rFonts w:ascii="Times New Roman" w:hAnsi="Times New Roman" w:cs="Times New Roman"/>
          <w:color w:val="000000"/>
          <w:sz w:val="22"/>
          <w:szCs w:val="22"/>
        </w:rPr>
        <w:br/>
        <w:t xml:space="preserve">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Pr>
          <w:rFonts w:ascii="Times New Roman" w:hAnsi="Times New Roman" w:cs="Times New Roman"/>
          <w:color w:val="000000"/>
          <w:sz w:val="22"/>
          <w:szCs w:val="22"/>
        </w:rPr>
        <w:t>достаточно однократного</w:t>
      </w:r>
      <w:proofErr w:type="gramEnd"/>
      <w:r>
        <w:rPr>
          <w:rFonts w:ascii="Times New Roman" w:hAnsi="Times New Roman" w:cs="Times New Roman"/>
          <w:color w:val="000000"/>
          <w:sz w:val="22"/>
          <w:szCs w:val="22"/>
        </w:rPr>
        <w:t> перевода на русский язык.</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Впоследствии переводить нужно только изменяющиеся показатели данного первичного документа.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Основание: </w:t>
      </w:r>
      <w:hyperlink r:id="rId23" w:anchor="/document/99/420388973/XA00MBQ2NN/" w:tooltip="31. Документирование фактов хозяйственной жизни, ведение регистров бухгалтерского учета осуществляется на русском языке." w:history="1">
        <w:r w:rsidRPr="00B63FBF">
          <w:rPr>
            <w:rStyle w:val="a3"/>
            <w:rFonts w:ascii="Times New Roman" w:hAnsi="Times New Roman" w:cs="Times New Roman"/>
            <w:i/>
            <w:color w:val="auto"/>
            <w:sz w:val="22"/>
            <w:szCs w:val="22"/>
            <w:u w:val="none"/>
          </w:rPr>
          <w:t>пункт 31</w:t>
        </w:r>
      </w:hyperlink>
      <w:r>
        <w:rPr>
          <w:rFonts w:ascii="Times New Roman" w:hAnsi="Times New Roman" w:cs="Times New Roman"/>
          <w:color w:val="000000"/>
          <w:sz w:val="22"/>
          <w:szCs w:val="22"/>
        </w:rPr>
        <w:t xml:space="preserve"> СГС «Концептуальные основы бухучета и отчетности».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6. Формирование электронных регистров бухучета осуществляется в следующем порядке:</w:t>
      </w:r>
      <w:r>
        <w:rPr>
          <w:rFonts w:ascii="Times New Roman" w:hAnsi="Times New Roman" w:cs="Times New Roman"/>
          <w:color w:val="000000"/>
          <w:sz w:val="22"/>
          <w:szCs w:val="22"/>
        </w:rPr>
        <w:b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w:t>
      </w:r>
      <w:r>
        <w:rPr>
          <w:rFonts w:ascii="Times New Roman" w:hAnsi="Times New Roman" w:cs="Times New Roman"/>
          <w:color w:val="000000"/>
          <w:sz w:val="22"/>
          <w:szCs w:val="22"/>
        </w:rPr>
        <w:br/>
        <w:t>документа;</w:t>
      </w:r>
      <w:r>
        <w:rPr>
          <w:rFonts w:ascii="Times New Roman" w:hAnsi="Times New Roman" w:cs="Times New Roman"/>
          <w:color w:val="000000"/>
          <w:sz w:val="22"/>
          <w:szCs w:val="22"/>
        </w:rPr>
        <w:br/>
        <w:t xml:space="preserve">– журнал регистрации приходных и расходных ордеров составляется ежемесячно, в </w:t>
      </w:r>
      <w:r>
        <w:rPr>
          <w:rFonts w:ascii="Times New Roman" w:hAnsi="Times New Roman" w:cs="Times New Roman"/>
          <w:color w:val="000000"/>
          <w:sz w:val="22"/>
          <w:szCs w:val="22"/>
        </w:rPr>
        <w:br/>
        <w:t>последний рабочий день месяца;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инвентарная карточка учета основных средств оформляется при принятии объекта к </w:t>
      </w:r>
      <w:r>
        <w:rPr>
          <w:rFonts w:ascii="Times New Roman" w:hAnsi="Times New Roman" w:cs="Times New Roman"/>
          <w:color w:val="000000"/>
          <w:sz w:val="22"/>
          <w:szCs w:val="22"/>
        </w:rPr>
        <w:br/>
        <w:t xml:space="preserve">учету, по мере внесения изменений (данных о переоценке, модернизации, реконструкции, </w:t>
      </w:r>
      <w:r>
        <w:rPr>
          <w:rFonts w:ascii="Times New Roman" w:hAnsi="Times New Roman" w:cs="Times New Roman"/>
          <w:color w:val="000000"/>
          <w:sz w:val="22"/>
          <w:szCs w:val="22"/>
        </w:rPr>
        <w:br/>
        <w:t xml:space="preserve">консервации и т. д.) и при выбытии. При отсутствии указанных событий – ежегодно, на </w:t>
      </w:r>
      <w:r>
        <w:rPr>
          <w:rFonts w:ascii="Times New Roman" w:hAnsi="Times New Roman" w:cs="Times New Roman"/>
          <w:color w:val="000000"/>
          <w:sz w:val="22"/>
          <w:szCs w:val="22"/>
        </w:rPr>
        <w:br/>
        <w:t>последний рабочий день года, со сведениями о начисленной амортизации;</w:t>
      </w:r>
      <w:r>
        <w:rPr>
          <w:rFonts w:ascii="Times New Roman" w:hAnsi="Times New Roman" w:cs="Times New Roman"/>
          <w:color w:val="000000"/>
          <w:sz w:val="22"/>
          <w:szCs w:val="22"/>
        </w:rPr>
        <w:br/>
        <w:t xml:space="preserve">– инвентарная карточка группового учета основных средств оформляется при принятии </w:t>
      </w:r>
      <w:r>
        <w:rPr>
          <w:rFonts w:ascii="Times New Roman" w:hAnsi="Times New Roman" w:cs="Times New Roman"/>
          <w:color w:val="000000"/>
          <w:sz w:val="22"/>
          <w:szCs w:val="22"/>
        </w:rPr>
        <w:br/>
        <w:t xml:space="preserve">объектов к учету, по мере внесения изменений (данных о переоценке, модернизации, </w:t>
      </w:r>
      <w:r>
        <w:rPr>
          <w:rFonts w:ascii="Times New Roman" w:hAnsi="Times New Roman" w:cs="Times New Roman"/>
          <w:color w:val="000000"/>
          <w:sz w:val="22"/>
          <w:szCs w:val="22"/>
        </w:rPr>
        <w:br/>
        <w:t>реконструкции, консервации и т. д.) и при выбытии;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книга учета бланков строгой отчетности, книга аналитического учета депонированной </w:t>
      </w:r>
      <w:r>
        <w:rPr>
          <w:rFonts w:ascii="Times New Roman" w:hAnsi="Times New Roman" w:cs="Times New Roman"/>
          <w:color w:val="000000"/>
          <w:sz w:val="22"/>
          <w:szCs w:val="22"/>
        </w:rPr>
        <w:br/>
        <w:t>зарплаты и стипендий заполняются ежемесячно, в последний день месяца;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журналы операций, главная книга заполняются ежемесячно;</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другие регистры, не указанные выше, заполняются по мере необходимости, если иное не установлено законодательством РФ.</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Основание: </w:t>
      </w:r>
      <w:hyperlink r:id="rId24"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B63FBF">
          <w:rPr>
            <w:rStyle w:val="a3"/>
            <w:rFonts w:ascii="Times New Roman" w:hAnsi="Times New Roman" w:cs="Times New Roman"/>
            <w:i/>
            <w:color w:val="auto"/>
            <w:sz w:val="22"/>
            <w:szCs w:val="22"/>
            <w:u w:val="none"/>
          </w:rPr>
          <w:t>пункт 11</w:t>
        </w:r>
      </w:hyperlink>
      <w:r>
        <w:rPr>
          <w:rFonts w:ascii="Times New Roman" w:hAnsi="Times New Roman" w:cs="Times New Roman"/>
          <w:color w:val="000000"/>
          <w:sz w:val="22"/>
          <w:szCs w:val="22"/>
        </w:rPr>
        <w:t xml:space="preserve"> Инструкции к Единому плану счетов № 157н.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7. Журнал операций расчетов по оплате труда, денежному довольствию и стипендиям (</w:t>
      </w:r>
      <w:hyperlink r:id="rId25" w:anchor="/document/140/28663/" w:tooltip="ОКУД 0504071. Журналы операций" w:history="1">
        <w:r w:rsidRPr="00B63FBF">
          <w:rPr>
            <w:rStyle w:val="a3"/>
            <w:rFonts w:ascii="Times New Roman" w:hAnsi="Times New Roman" w:cs="Times New Roman"/>
            <w:i/>
            <w:color w:val="auto"/>
            <w:sz w:val="22"/>
            <w:szCs w:val="22"/>
            <w:u w:val="none"/>
          </w:rPr>
          <w:t xml:space="preserve">ф. </w:t>
        </w:r>
        <w:r>
          <w:rPr>
            <w:rFonts w:ascii="Times New Roman" w:hAnsi="Times New Roman" w:cs="Times New Roman"/>
            <w:color w:val="2B79D9"/>
            <w:sz w:val="22"/>
            <w:szCs w:val="22"/>
          </w:rPr>
          <w:br/>
        </w:r>
        <w:r w:rsidRPr="00B63FBF">
          <w:rPr>
            <w:rStyle w:val="a3"/>
            <w:rFonts w:ascii="Times New Roman" w:hAnsi="Times New Roman" w:cs="Times New Roman"/>
            <w:i/>
            <w:color w:val="auto"/>
            <w:sz w:val="22"/>
            <w:szCs w:val="22"/>
            <w:u w:val="none"/>
          </w:rPr>
          <w:t>0504071</w:t>
        </w:r>
      </w:hyperlink>
      <w:r>
        <w:rPr>
          <w:rFonts w:ascii="Times New Roman" w:hAnsi="Times New Roman" w:cs="Times New Roman"/>
          <w:color w:val="000000"/>
          <w:sz w:val="22"/>
          <w:szCs w:val="22"/>
        </w:rPr>
        <w:t xml:space="preserve">) ведется раздельно по кодам финансового обеспечения деятельности и </w:t>
      </w:r>
      <w:r>
        <w:rPr>
          <w:rFonts w:ascii="Times New Roman" w:hAnsi="Times New Roman" w:cs="Times New Roman"/>
          <w:color w:val="000000"/>
          <w:sz w:val="22"/>
          <w:szCs w:val="22"/>
        </w:rPr>
        <w:br/>
        <w:t>раздельно по счетам: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КБК 1.302.11.000 «Расчеты по заработной плате» и КБК 1.302.13.000 «Расчеты по</w:t>
      </w:r>
      <w:r>
        <w:rPr>
          <w:rFonts w:ascii="Times New Roman" w:hAnsi="Times New Roman" w:cs="Times New Roman"/>
          <w:color w:val="000000"/>
          <w:sz w:val="22"/>
          <w:szCs w:val="22"/>
        </w:rPr>
        <w:br/>
        <w:t>начислениям на выплаты по оплате труда»;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КБК 1.302.12.000 «Расчеты по прочим выплатам»;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КБК 1.302.96.000 «Расчеты по иным расходам».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Основание: </w:t>
      </w:r>
      <w:hyperlink r:id="rId26"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Pr="00B63FBF">
          <w:rPr>
            <w:rStyle w:val="a3"/>
            <w:rFonts w:ascii="Times New Roman" w:hAnsi="Times New Roman" w:cs="Times New Roman"/>
            <w:i/>
            <w:color w:val="auto"/>
            <w:sz w:val="22"/>
            <w:szCs w:val="22"/>
            <w:u w:val="none"/>
          </w:rPr>
          <w:t>пункт 257</w:t>
        </w:r>
      </w:hyperlink>
      <w:r>
        <w:rPr>
          <w:rFonts w:ascii="Times New Roman" w:hAnsi="Times New Roman" w:cs="Times New Roman"/>
          <w:color w:val="000000"/>
          <w:sz w:val="22"/>
          <w:szCs w:val="22"/>
        </w:rPr>
        <w:t xml:space="preserve"> Инструкции к Единому плану счетов № 157н.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 Журналам операций присваиваются номера согласно </w:t>
      </w:r>
      <w:hyperlink r:id="rId27" w:anchor="/document/118/62096/" w:history="1">
        <w:r w:rsidRPr="00B63FBF">
          <w:rPr>
            <w:rStyle w:val="a3"/>
            <w:rFonts w:ascii="Times New Roman" w:hAnsi="Times New Roman" w:cs="Times New Roman"/>
            <w:i/>
            <w:color w:val="auto"/>
            <w:sz w:val="22"/>
            <w:szCs w:val="22"/>
            <w:u w:val="none"/>
          </w:rPr>
          <w:t>приложению 11</w:t>
        </w:r>
      </w:hyperlink>
      <w:r>
        <w:rPr>
          <w:rFonts w:ascii="Times New Roman" w:hAnsi="Times New Roman" w:cs="Times New Roman"/>
          <w:color w:val="000000"/>
          <w:sz w:val="22"/>
          <w:szCs w:val="22"/>
        </w:rPr>
        <w:t xml:space="preserve">. Журналы </w:t>
      </w:r>
      <w:r>
        <w:rPr>
          <w:rFonts w:ascii="Times New Roman" w:hAnsi="Times New Roman" w:cs="Times New Roman"/>
          <w:color w:val="000000"/>
          <w:sz w:val="22"/>
          <w:szCs w:val="22"/>
        </w:rPr>
        <w:br/>
        <w:t>операций подписываются ведущим бухгалтером, составившим журнал операций.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 Первичные и сводные учетные документы, бухгалтерские регистры составляются в </w:t>
      </w:r>
      <w:r>
        <w:rPr>
          <w:rFonts w:ascii="Times New Roman" w:hAnsi="Times New Roman" w:cs="Times New Roman"/>
          <w:color w:val="000000"/>
          <w:sz w:val="22"/>
          <w:szCs w:val="22"/>
        </w:rPr>
        <w:br/>
        <w:t xml:space="preserve">форме электронного документа, подписанного квалифицированной электронной </w:t>
      </w:r>
      <w:r>
        <w:rPr>
          <w:rFonts w:ascii="Times New Roman" w:hAnsi="Times New Roman" w:cs="Times New Roman"/>
          <w:color w:val="000000"/>
          <w:sz w:val="22"/>
          <w:szCs w:val="22"/>
        </w:rPr>
        <w:br/>
        <w:t xml:space="preserve">подписью. При отсутствии возможности составить документ, регистр в электронном виде, </w:t>
      </w:r>
      <w:r>
        <w:rPr>
          <w:rFonts w:ascii="Times New Roman" w:hAnsi="Times New Roman" w:cs="Times New Roman"/>
          <w:color w:val="000000"/>
          <w:sz w:val="22"/>
          <w:szCs w:val="22"/>
        </w:rPr>
        <w:br/>
        <w:t>он может быть составлен на бумажном носителе и заверен собственноручной подписью.</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Список сотрудников, имеющих право подписи электронных документов и регистров </w:t>
      </w:r>
      <w:r>
        <w:rPr>
          <w:rFonts w:ascii="Times New Roman" w:hAnsi="Times New Roman" w:cs="Times New Roman"/>
          <w:color w:val="000000"/>
          <w:sz w:val="22"/>
          <w:szCs w:val="22"/>
        </w:rPr>
        <w:br/>
        <w:t xml:space="preserve">бухучета, утверждается отдельным приказом. Основание: </w:t>
      </w:r>
      <w:hyperlink r:id="rId28"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Pr>
            <w:rStyle w:val="a3"/>
            <w:rFonts w:ascii="Times New Roman" w:hAnsi="Times New Roman" w:cs="Times New Roman"/>
            <w:color w:val="147900"/>
            <w:sz w:val="22"/>
            <w:szCs w:val="22"/>
            <w:u w:val="none"/>
          </w:rPr>
          <w:t>часть 5</w:t>
        </w:r>
      </w:hyperlink>
      <w:r>
        <w:rPr>
          <w:rFonts w:ascii="Times New Roman" w:hAnsi="Times New Roman" w:cs="Times New Roman"/>
          <w:color w:val="000000"/>
          <w:sz w:val="22"/>
          <w:szCs w:val="22"/>
        </w:rPr>
        <w:t xml:space="preserve"> статьи 9 Закона от 06.12.2011 № 402-ФЗ, </w:t>
      </w:r>
      <w:hyperlink r:id="rId29"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B63FBF">
          <w:rPr>
            <w:rStyle w:val="a3"/>
            <w:rFonts w:ascii="Times New Roman" w:hAnsi="Times New Roman" w:cs="Times New Roman"/>
            <w:i/>
            <w:color w:val="auto"/>
            <w:sz w:val="22"/>
            <w:szCs w:val="22"/>
            <w:u w:val="none"/>
          </w:rPr>
          <w:t>пункт 11</w:t>
        </w:r>
      </w:hyperlink>
      <w:r>
        <w:rPr>
          <w:rFonts w:ascii="Times New Roman" w:hAnsi="Times New Roman" w:cs="Times New Roman"/>
          <w:color w:val="000000"/>
          <w:sz w:val="22"/>
          <w:szCs w:val="22"/>
        </w:rPr>
        <w:t xml:space="preserve"> Инструкции к Единому плану счетов № 157н, </w:t>
      </w:r>
      <w:hyperlink r:id="rId30"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Pr>
            <w:rStyle w:val="a3"/>
            <w:rFonts w:ascii="Times New Roman" w:hAnsi="Times New Roman" w:cs="Times New Roman"/>
            <w:color w:val="147900"/>
            <w:sz w:val="22"/>
            <w:szCs w:val="22"/>
            <w:u w:val="none"/>
          </w:rPr>
          <w:t>пункт 32</w:t>
        </w:r>
      </w:hyperlink>
      <w:r>
        <w:rPr>
          <w:rFonts w:ascii="Times New Roman" w:hAnsi="Times New Roman" w:cs="Times New Roman"/>
          <w:color w:val="000000"/>
          <w:sz w:val="22"/>
          <w:szCs w:val="22"/>
        </w:rPr>
        <w:t xml:space="preserve"> СГС «Концептуальные основы бухучета и отчетности», </w:t>
      </w:r>
      <w:hyperlink r:id="rId31"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B63FBF">
          <w:rPr>
            <w:rStyle w:val="a3"/>
            <w:rFonts w:ascii="Times New Roman" w:hAnsi="Times New Roman" w:cs="Times New Roman"/>
            <w:i/>
            <w:color w:val="auto"/>
            <w:sz w:val="22"/>
            <w:szCs w:val="22"/>
            <w:u w:val="none"/>
          </w:rPr>
          <w:t>Методические указания</w:t>
        </w:r>
      </w:hyperlink>
      <w:r>
        <w:rPr>
          <w:rFonts w:ascii="Times New Roman" w:hAnsi="Times New Roman" w:cs="Times New Roman"/>
          <w:color w:val="000000"/>
          <w:sz w:val="22"/>
          <w:szCs w:val="22"/>
        </w:rPr>
        <w:t xml:space="preserve">, утвержденные </w:t>
      </w:r>
      <w:hyperlink r:id="rId32" w:anchor="/document/99/420266549/" w:history="1">
        <w:r w:rsidRPr="00B63FBF">
          <w:rPr>
            <w:rStyle w:val="a3"/>
            <w:rFonts w:ascii="Times New Roman" w:hAnsi="Times New Roman" w:cs="Times New Roman"/>
            <w:i/>
            <w:color w:val="auto"/>
            <w:sz w:val="22"/>
            <w:szCs w:val="22"/>
            <w:u w:val="none"/>
          </w:rPr>
          <w:t>приказом Минфина от 30.03.2015 № 52н</w:t>
        </w:r>
      </w:hyperlink>
      <w:r w:rsidRPr="00B63FBF">
        <w:rPr>
          <w:rFonts w:ascii="Times New Roman" w:hAnsi="Times New Roman" w:cs="Times New Roman"/>
          <w:i/>
          <w:sz w:val="22"/>
          <w:szCs w:val="22"/>
        </w:rPr>
        <w:t xml:space="preserve">, </w:t>
      </w:r>
      <w:hyperlink r:id="rId33" w:anchor="/document/99/902271495/ZA00MKG2NN/" w:tooltip="Статья 2. Основные понятия, используемые в настоящем Федеральном законе" w:history="1">
        <w:r w:rsidRPr="00B63FBF">
          <w:rPr>
            <w:rStyle w:val="a3"/>
            <w:rFonts w:ascii="Times New Roman" w:hAnsi="Times New Roman" w:cs="Times New Roman"/>
            <w:i/>
            <w:color w:val="auto"/>
            <w:sz w:val="22"/>
            <w:szCs w:val="22"/>
            <w:u w:val="none"/>
          </w:rPr>
          <w:t>статья 2</w:t>
        </w:r>
      </w:hyperlink>
      <w:r>
        <w:rPr>
          <w:rFonts w:ascii="Times New Roman" w:hAnsi="Times New Roman" w:cs="Times New Roman"/>
          <w:color w:val="000000"/>
          <w:sz w:val="22"/>
          <w:szCs w:val="22"/>
        </w:rPr>
        <w:t xml:space="preserve"> Закона от 06.04.2011 № 63-ФЗ.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10. Электронные документы, подписанные квалифицированной электронной подписью, </w:t>
      </w:r>
      <w:r>
        <w:rPr>
          <w:rFonts w:ascii="Times New Roman" w:hAnsi="Times New Roman" w:cs="Times New Roman"/>
          <w:color w:val="000000"/>
          <w:sz w:val="22"/>
          <w:szCs w:val="22"/>
        </w:rPr>
        <w:br/>
        <w:t xml:space="preserve">хранятся в электронном виде на съемных носителях информации в соответствии с </w:t>
      </w:r>
      <w:r>
        <w:rPr>
          <w:rFonts w:ascii="Times New Roman" w:hAnsi="Times New Roman" w:cs="Times New Roman"/>
          <w:color w:val="000000"/>
          <w:sz w:val="22"/>
          <w:szCs w:val="22"/>
        </w:rPr>
        <w:br/>
        <w:t xml:space="preserve">порядком учета и хранения съемных носителей информации. При этом ведется журнал </w:t>
      </w:r>
      <w:r>
        <w:rPr>
          <w:rFonts w:ascii="Times New Roman" w:hAnsi="Times New Roman" w:cs="Times New Roman"/>
          <w:color w:val="000000"/>
          <w:sz w:val="22"/>
          <w:szCs w:val="22"/>
        </w:rPr>
        <w:br/>
        <w:t xml:space="preserve">учета и движения электронных носителей. Журнал должен быть пронумерован, </w:t>
      </w:r>
      <w:r>
        <w:rPr>
          <w:rFonts w:ascii="Times New Roman" w:hAnsi="Times New Roman" w:cs="Times New Roman"/>
          <w:color w:val="000000"/>
          <w:sz w:val="22"/>
          <w:szCs w:val="22"/>
        </w:rPr>
        <w:br/>
      </w:r>
      <w:r>
        <w:rPr>
          <w:rFonts w:ascii="Times New Roman" w:hAnsi="Times New Roman" w:cs="Times New Roman"/>
          <w:color w:val="000000"/>
          <w:sz w:val="22"/>
          <w:szCs w:val="22"/>
        </w:rPr>
        <w:lastRenderedPageBreak/>
        <w:t xml:space="preserve">прошнурован и скреплен печатью учреждения. Ведение и хранение журнала возлагается </w:t>
      </w:r>
      <w:r>
        <w:rPr>
          <w:rFonts w:ascii="Times New Roman" w:hAnsi="Times New Roman" w:cs="Times New Roman"/>
          <w:color w:val="000000"/>
          <w:sz w:val="22"/>
          <w:szCs w:val="22"/>
        </w:rPr>
        <w:br/>
        <w:t>приказом руководителя на ответственного сотрудника учреждения.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Основание: </w:t>
      </w:r>
      <w:hyperlink r:id="rId34"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B63FBF">
          <w:rPr>
            <w:rStyle w:val="a3"/>
            <w:rFonts w:ascii="Times New Roman" w:hAnsi="Times New Roman" w:cs="Times New Roman"/>
            <w:i/>
            <w:color w:val="auto"/>
            <w:sz w:val="22"/>
            <w:szCs w:val="22"/>
            <w:u w:val="none"/>
          </w:rPr>
          <w:t>пункт 33</w:t>
        </w:r>
      </w:hyperlink>
      <w:r>
        <w:rPr>
          <w:rFonts w:ascii="Times New Roman" w:hAnsi="Times New Roman" w:cs="Times New Roman"/>
          <w:color w:val="000000"/>
          <w:sz w:val="22"/>
          <w:szCs w:val="22"/>
        </w:rPr>
        <w:t xml:space="preserve"> СГС «Концептуальные основы бухучета и отчетности», </w:t>
      </w:r>
      <w:hyperlink r:id="rId35" w:anchor="/document/99/902249301/XA00M7E2ML/" w:tooltip="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 w:history="1">
        <w:r w:rsidRPr="00B63FBF">
          <w:rPr>
            <w:rStyle w:val="a3"/>
            <w:rFonts w:ascii="Times New Roman" w:hAnsi="Times New Roman" w:cs="Times New Roman"/>
            <w:i/>
            <w:color w:val="auto"/>
            <w:sz w:val="22"/>
            <w:szCs w:val="22"/>
            <w:u w:val="none"/>
          </w:rPr>
          <w:t>пункт 14</w:t>
        </w:r>
      </w:hyperlink>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t>Инструкции к Единому плану счетов № 157н. </w:t>
      </w:r>
    </w:p>
    <w:p w:rsidR="00B63FBF" w:rsidRDefault="00B63FBF" w:rsidP="00D7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11. В деятельности учреждения используются следующие бланки строгой отчетности:</w:t>
      </w:r>
      <w:r>
        <w:rPr>
          <w:rFonts w:ascii="Times New Roman" w:hAnsi="Times New Roman" w:cs="Times New Roman"/>
          <w:color w:val="000000"/>
          <w:sz w:val="22"/>
          <w:szCs w:val="22"/>
        </w:rPr>
        <w:br/>
        <w:t>– бланки трудовых книжек и вкладышей к ним;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color w:val="000000"/>
          <w:sz w:val="22"/>
          <w:szCs w:val="22"/>
        </w:rPr>
        <w:t>Учет бланков ведется по стоимости их приобретения.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Основание:</w:t>
      </w:r>
      <w:r w:rsidRPr="00B63FBF">
        <w:rPr>
          <w:rFonts w:ascii="Times New Roman" w:hAnsi="Times New Roman" w:cs="Times New Roman"/>
          <w:i/>
          <w:sz w:val="22"/>
          <w:szCs w:val="22"/>
        </w:rPr>
        <w:t xml:space="preserve"> </w:t>
      </w:r>
      <w:hyperlink r:id="rId36"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B63FBF">
          <w:rPr>
            <w:rStyle w:val="a3"/>
            <w:rFonts w:ascii="Times New Roman" w:hAnsi="Times New Roman" w:cs="Times New Roman"/>
            <w:i/>
            <w:color w:val="auto"/>
            <w:sz w:val="22"/>
            <w:szCs w:val="22"/>
            <w:u w:val="none"/>
          </w:rPr>
          <w:t>пункт 337</w:t>
        </w:r>
      </w:hyperlink>
      <w:r>
        <w:rPr>
          <w:rFonts w:ascii="Times New Roman" w:hAnsi="Times New Roman" w:cs="Times New Roman"/>
          <w:color w:val="000000"/>
          <w:sz w:val="22"/>
          <w:szCs w:val="22"/>
        </w:rPr>
        <w:t xml:space="preserve"> Инструкции к Единому плану счетов № 157н.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12. Перечень должностей сотрудников, ответственных за учет, хранение и выдачу бланков</w:t>
      </w:r>
      <w:r>
        <w:rPr>
          <w:rFonts w:ascii="Times New Roman" w:hAnsi="Times New Roman" w:cs="Times New Roman"/>
          <w:color w:val="000000"/>
          <w:sz w:val="22"/>
          <w:szCs w:val="22"/>
        </w:rPr>
        <w:br/>
        <w:t xml:space="preserve">строгой отчетности, приведен в </w:t>
      </w:r>
      <w:hyperlink r:id="rId37" w:anchor="/document/118/62116/" w:history="1">
        <w:r w:rsidRPr="00B63FBF">
          <w:rPr>
            <w:rStyle w:val="a3"/>
            <w:rFonts w:ascii="Times New Roman" w:hAnsi="Times New Roman" w:cs="Times New Roman"/>
            <w:i/>
            <w:color w:val="auto"/>
            <w:sz w:val="22"/>
            <w:szCs w:val="22"/>
            <w:u w:val="none"/>
          </w:rPr>
          <w:t>приложении 5</w:t>
        </w:r>
      </w:hyperlink>
      <w:r w:rsidRPr="00B63FBF">
        <w:rPr>
          <w:rFonts w:ascii="Times New Roman" w:hAnsi="Times New Roman" w:cs="Times New Roman"/>
          <w:i/>
          <w:sz w:val="22"/>
          <w:szCs w:val="22"/>
        </w:rPr>
        <w:t>.</w:t>
      </w:r>
      <w:r w:rsidRPr="00B63FBF">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color w:val="000000"/>
          <w:sz w:val="22"/>
          <w:szCs w:val="22"/>
        </w:rPr>
        <w:t>13. Особенности применения первичных документов:</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13.1. При приобретении и реализации нефинансовых активов составляется Акт о прием</w:t>
      </w:r>
      <w:proofErr w:type="gramStart"/>
      <w:r>
        <w:rPr>
          <w:rFonts w:ascii="Times New Roman" w:hAnsi="Times New Roman" w:cs="Times New Roman"/>
          <w:color w:val="000000"/>
          <w:sz w:val="22"/>
          <w:szCs w:val="22"/>
        </w:rPr>
        <w:t>е-</w:t>
      </w:r>
      <w:proofErr w:type="gramEnd"/>
      <w:r>
        <w:rPr>
          <w:rFonts w:ascii="Times New Roman" w:hAnsi="Times New Roman" w:cs="Times New Roman"/>
          <w:color w:val="000000"/>
          <w:sz w:val="22"/>
          <w:szCs w:val="22"/>
        </w:rPr>
        <w:br/>
        <w:t>передаче объектов нефинансовых активов (</w:t>
      </w:r>
      <w:hyperlink r:id="rId38" w:anchor="/document/140/33912/" w:tooltip="ОКУД 0504101. Акт о приеме-передаче объектов нефинансовых активов" w:history="1">
        <w:r w:rsidRPr="00B63FBF">
          <w:rPr>
            <w:rStyle w:val="a3"/>
            <w:rFonts w:ascii="Times New Roman" w:hAnsi="Times New Roman" w:cs="Times New Roman"/>
            <w:i/>
            <w:color w:val="auto"/>
            <w:sz w:val="22"/>
            <w:szCs w:val="22"/>
            <w:u w:val="none"/>
          </w:rPr>
          <w:t>ф. 0504101</w:t>
        </w:r>
      </w:hyperlink>
      <w:r>
        <w:rPr>
          <w:rFonts w:ascii="Times New Roman" w:hAnsi="Times New Roman" w:cs="Times New Roman"/>
          <w:color w:val="00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13.2. При ремонте нового оборудования, неисправность которого была выявлена при </w:t>
      </w:r>
      <w:r>
        <w:rPr>
          <w:rFonts w:ascii="Times New Roman" w:hAnsi="Times New Roman" w:cs="Times New Roman"/>
          <w:color w:val="000000"/>
          <w:sz w:val="22"/>
          <w:szCs w:val="22"/>
        </w:rPr>
        <w:br/>
        <w:t xml:space="preserve">монтаже, составляется акт о выявленных дефектах оборудования по форме № ОС-16 </w:t>
      </w:r>
      <w:r>
        <w:rPr>
          <w:rFonts w:ascii="Times New Roman" w:hAnsi="Times New Roman" w:cs="Times New Roman"/>
          <w:color w:val="000000"/>
          <w:sz w:val="22"/>
          <w:szCs w:val="22"/>
        </w:rPr>
        <w:br/>
        <w:t>(</w:t>
      </w:r>
      <w:hyperlink r:id="rId39" w:anchor="/document/140/505/" w:tooltip="Форма № ОС-16. Акт о выявленных дефектах оборудования" w:history="1">
        <w:r w:rsidRPr="00B63FBF">
          <w:rPr>
            <w:rStyle w:val="a3"/>
            <w:rFonts w:ascii="Times New Roman" w:hAnsi="Times New Roman" w:cs="Times New Roman"/>
            <w:i/>
            <w:color w:val="auto"/>
            <w:sz w:val="22"/>
            <w:szCs w:val="22"/>
            <w:u w:val="none"/>
          </w:rPr>
          <w:t>ф. 0306008</w:t>
        </w:r>
      </w:hyperlink>
      <w:r>
        <w:rPr>
          <w:rFonts w:ascii="Times New Roman" w:hAnsi="Times New Roman" w:cs="Times New Roman"/>
          <w:color w:val="00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13.3. В Табеле учета использования рабочего времени (</w:t>
      </w:r>
      <w:hyperlink r:id="rId40" w:anchor="/document/140/34992/" w:tooltip="ОКУД 0504421. Табель учета использования рабочего времени" w:history="1">
        <w:r w:rsidRPr="00B63FBF">
          <w:rPr>
            <w:rStyle w:val="a3"/>
            <w:rFonts w:ascii="Times New Roman" w:hAnsi="Times New Roman" w:cs="Times New Roman"/>
            <w:i/>
            <w:color w:val="auto"/>
            <w:sz w:val="22"/>
            <w:szCs w:val="22"/>
            <w:u w:val="none"/>
          </w:rPr>
          <w:t>ф. 0504421</w:t>
        </w:r>
      </w:hyperlink>
      <w:r>
        <w:rPr>
          <w:rFonts w:ascii="Times New Roman" w:hAnsi="Times New Roman" w:cs="Times New Roman"/>
          <w:color w:val="000000"/>
          <w:sz w:val="22"/>
          <w:szCs w:val="22"/>
        </w:rPr>
        <w:t xml:space="preserve">) регистрируются </w:t>
      </w:r>
      <w:r>
        <w:rPr>
          <w:rFonts w:ascii="Times New Roman" w:hAnsi="Times New Roman" w:cs="Times New Roman"/>
          <w:color w:val="000000"/>
          <w:sz w:val="22"/>
          <w:szCs w:val="22"/>
        </w:rPr>
        <w:br/>
        <w:t xml:space="preserve">случаи отклонений от нормального использования рабочего времени, установленного </w:t>
      </w:r>
      <w:r>
        <w:rPr>
          <w:rFonts w:ascii="Times New Roman" w:hAnsi="Times New Roman" w:cs="Times New Roman"/>
          <w:color w:val="000000"/>
          <w:sz w:val="22"/>
          <w:szCs w:val="22"/>
        </w:rPr>
        <w:br/>
        <w:t>Правилами трудового распорядка. Табель учета использования рабочего времени (</w:t>
      </w:r>
      <w:hyperlink r:id="rId41" w:anchor="/document/140/34992/" w:tooltip="ОКУД 0504421. Табель учета использования рабочего времени" w:history="1">
        <w:r w:rsidRPr="00B63FBF">
          <w:rPr>
            <w:rStyle w:val="a3"/>
            <w:rFonts w:ascii="Times New Roman" w:hAnsi="Times New Roman" w:cs="Times New Roman"/>
            <w:i/>
            <w:color w:val="auto"/>
            <w:sz w:val="22"/>
            <w:szCs w:val="22"/>
            <w:u w:val="none"/>
          </w:rPr>
          <w:t>ф. 0504421</w:t>
        </w:r>
      </w:hyperlink>
      <w:r>
        <w:rPr>
          <w:rFonts w:ascii="Times New Roman" w:hAnsi="Times New Roman" w:cs="Times New Roman"/>
          <w:color w:val="000000"/>
          <w:sz w:val="22"/>
          <w:szCs w:val="22"/>
        </w:rPr>
        <w:t>) дополнен условными обозначениями.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w:t>
      </w:r>
    </w:p>
    <w:tbl>
      <w:tblPr>
        <w:tblW w:w="0" w:type="auto"/>
        <w:tblInd w:w="15" w:type="dxa"/>
        <w:tblLook w:val="04A0" w:firstRow="1" w:lastRow="0" w:firstColumn="1" w:lastColumn="0" w:noHBand="0" w:noVBand="1"/>
      </w:tblPr>
      <w:tblGrid>
        <w:gridCol w:w="3603"/>
        <w:gridCol w:w="725"/>
      </w:tblGrid>
      <w:tr w:rsidR="00B63FBF" w:rsidTr="00B63FBF">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Pr="00B63FBF" w:rsidRDefault="00B63FBF">
            <w:pPr>
              <w:jc w:val="both"/>
              <w:rPr>
                <w:rFonts w:ascii="Times New Roman" w:hAnsi="Times New Roman" w:cs="Times New Roman"/>
                <w:i/>
                <w:color w:val="000000"/>
                <w:sz w:val="22"/>
                <w:szCs w:val="22"/>
              </w:rPr>
            </w:pPr>
            <w:r w:rsidRPr="00B63FBF">
              <w:rPr>
                <w:rFonts w:ascii="Times New Roman" w:hAnsi="Times New Roman" w:cs="Times New Roman"/>
                <w:bCs/>
                <w:i/>
                <w:color w:val="000000"/>
                <w:sz w:val="22"/>
                <w:szCs w:val="22"/>
              </w:rPr>
              <w:t>Наименование показателя</w:t>
            </w:r>
          </w:p>
        </w:tc>
        <w:tc>
          <w:tcPr>
            <w:tcW w:w="72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Pr="00B63FBF" w:rsidRDefault="00B63FBF">
            <w:pPr>
              <w:jc w:val="both"/>
              <w:rPr>
                <w:rFonts w:ascii="Times New Roman" w:hAnsi="Times New Roman" w:cs="Times New Roman"/>
                <w:i/>
                <w:color w:val="000000"/>
                <w:sz w:val="22"/>
                <w:szCs w:val="22"/>
              </w:rPr>
            </w:pPr>
            <w:r w:rsidRPr="00B63FBF">
              <w:rPr>
                <w:rFonts w:ascii="Times New Roman" w:hAnsi="Times New Roman" w:cs="Times New Roman"/>
                <w:bCs/>
                <w:i/>
                <w:color w:val="000000"/>
                <w:sz w:val="22"/>
                <w:szCs w:val="22"/>
              </w:rPr>
              <w:t>Код</w:t>
            </w:r>
          </w:p>
        </w:tc>
      </w:tr>
      <w:tr w:rsidR="00B63FBF" w:rsidTr="00B63FBF">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Pr>
                <w:rFonts w:ascii="Times New Roman" w:hAnsi="Times New Roman" w:cs="Times New Roman"/>
                <w:color w:val="000000"/>
                <w:sz w:val="22"/>
                <w:szCs w:val="22"/>
              </w:rPr>
              <w:t>Дополнительные выходные дни </w:t>
            </w:r>
            <w:r>
              <w:rPr>
                <w:rFonts w:ascii="Times New Roman" w:hAnsi="Times New Roman" w:cs="Times New Roman"/>
                <w:color w:val="000000"/>
                <w:sz w:val="22"/>
                <w:szCs w:val="22"/>
              </w:rPr>
              <w:br/>
              <w:t>(оплачиваемые) </w:t>
            </w:r>
          </w:p>
        </w:tc>
        <w:tc>
          <w:tcPr>
            <w:tcW w:w="72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Pr>
                <w:rFonts w:ascii="Times New Roman" w:hAnsi="Times New Roman" w:cs="Times New Roman"/>
                <w:color w:val="000000"/>
                <w:sz w:val="22"/>
                <w:szCs w:val="22"/>
              </w:rPr>
              <w:t>ОВ</w:t>
            </w:r>
          </w:p>
        </w:tc>
      </w:tr>
      <w:tr w:rsidR="00B63FBF" w:rsidTr="00B63FBF">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Pr>
                <w:rFonts w:ascii="Times New Roman" w:hAnsi="Times New Roman" w:cs="Times New Roman"/>
                <w:color w:val="000000"/>
                <w:sz w:val="22"/>
                <w:szCs w:val="22"/>
              </w:rPr>
              <w:t>Заключение под стражу</w:t>
            </w:r>
          </w:p>
        </w:tc>
        <w:tc>
          <w:tcPr>
            <w:tcW w:w="72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Pr>
                <w:rFonts w:ascii="Times New Roman" w:hAnsi="Times New Roman" w:cs="Times New Roman"/>
                <w:color w:val="000000"/>
                <w:sz w:val="22"/>
                <w:szCs w:val="22"/>
              </w:rPr>
              <w:t>ЗС</w:t>
            </w:r>
          </w:p>
        </w:tc>
      </w:tr>
      <w:tr w:rsidR="00B63FBF" w:rsidTr="00B63FBF">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Pr>
                <w:rFonts w:ascii="Times New Roman" w:hAnsi="Times New Roman" w:cs="Times New Roman"/>
                <w:color w:val="000000"/>
                <w:sz w:val="22"/>
                <w:szCs w:val="22"/>
              </w:rPr>
              <w:t>Нахождение в пути к месту вахты и </w:t>
            </w:r>
            <w:r>
              <w:rPr>
                <w:rFonts w:ascii="Times New Roman" w:hAnsi="Times New Roman" w:cs="Times New Roman"/>
                <w:color w:val="000000"/>
                <w:sz w:val="22"/>
                <w:szCs w:val="22"/>
              </w:rPr>
              <w:br/>
              <w:t>обратно</w:t>
            </w:r>
          </w:p>
        </w:tc>
        <w:tc>
          <w:tcPr>
            <w:tcW w:w="72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Pr>
                <w:rFonts w:ascii="Times New Roman" w:hAnsi="Times New Roman" w:cs="Times New Roman"/>
                <w:color w:val="000000"/>
                <w:sz w:val="22"/>
                <w:szCs w:val="22"/>
              </w:rPr>
              <w:t>ДП</w:t>
            </w:r>
          </w:p>
        </w:tc>
      </w:tr>
      <w:tr w:rsidR="00B63FBF" w:rsidTr="00B63FBF">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sidRPr="00B63FBF">
              <w:rPr>
                <w:rFonts w:ascii="Times New Roman" w:hAnsi="Times New Roman" w:cs="Times New Roman"/>
                <w:iCs/>
                <w:sz w:val="22"/>
                <w:szCs w:val="22"/>
                <w:shd w:val="clear" w:color="auto" w:fill="FFFFCC"/>
              </w:rPr>
              <w:t>Прогул</w:t>
            </w:r>
          </w:p>
        </w:tc>
        <w:tc>
          <w:tcPr>
            <w:tcW w:w="72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B63FBF" w:rsidRDefault="00B63FBF">
            <w:pPr>
              <w:jc w:val="both"/>
              <w:rPr>
                <w:rFonts w:ascii="Times New Roman" w:hAnsi="Times New Roman" w:cs="Times New Roman"/>
                <w:color w:val="000000"/>
                <w:sz w:val="22"/>
                <w:szCs w:val="22"/>
              </w:rPr>
            </w:pPr>
            <w:r>
              <w:rPr>
                <w:rFonts w:ascii="Times New Roman" w:hAnsi="Times New Roman" w:cs="Times New Roman"/>
                <w:color w:val="000000"/>
                <w:sz w:val="22"/>
                <w:szCs w:val="22"/>
              </w:rPr>
              <w:t> </w:t>
            </w:r>
            <w:proofErr w:type="gramStart"/>
            <w:r>
              <w:rPr>
                <w:rFonts w:ascii="Times New Roman" w:hAnsi="Times New Roman" w:cs="Times New Roman"/>
                <w:color w:val="000000"/>
                <w:sz w:val="22"/>
                <w:szCs w:val="22"/>
              </w:rPr>
              <w:t>ПР</w:t>
            </w:r>
            <w:proofErr w:type="gramEnd"/>
          </w:p>
        </w:tc>
      </w:tr>
      <w:tr w:rsidR="00B63FBF" w:rsidTr="00B63FBF">
        <w:tc>
          <w:tcPr>
            <w:tcW w:w="0" w:type="auto"/>
            <w:tcMar>
              <w:top w:w="90" w:type="dxa"/>
              <w:left w:w="90" w:type="dxa"/>
              <w:bottom w:w="90" w:type="dxa"/>
              <w:right w:w="90" w:type="dxa"/>
            </w:tcMar>
            <w:vAlign w:val="center"/>
            <w:hideMark/>
          </w:tcPr>
          <w:p w:rsidR="00B63FBF" w:rsidRDefault="00B63FBF">
            <w:pPr>
              <w:rPr>
                <w:rFonts w:ascii="Times New Roman" w:hAnsi="Times New Roman" w:cs="Times New Roman"/>
                <w:sz w:val="20"/>
                <w:szCs w:val="20"/>
              </w:rPr>
            </w:pPr>
          </w:p>
        </w:tc>
        <w:tc>
          <w:tcPr>
            <w:tcW w:w="725" w:type="dxa"/>
            <w:tcMar>
              <w:top w:w="90" w:type="dxa"/>
              <w:left w:w="90" w:type="dxa"/>
              <w:bottom w:w="90" w:type="dxa"/>
              <w:right w:w="90" w:type="dxa"/>
            </w:tcMar>
            <w:vAlign w:val="center"/>
            <w:hideMark/>
          </w:tcPr>
          <w:p w:rsidR="00B63FBF" w:rsidRDefault="00B63FBF">
            <w:pPr>
              <w:rPr>
                <w:rFonts w:ascii="Times New Roman" w:hAnsi="Times New Roman" w:cs="Times New Roman"/>
                <w:sz w:val="20"/>
                <w:szCs w:val="20"/>
              </w:rPr>
            </w:pPr>
          </w:p>
        </w:tc>
      </w:tr>
    </w:tbl>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Расширено применение буквенного кода «Г» – Выполнение государственных </w:t>
      </w:r>
      <w:r>
        <w:rPr>
          <w:rFonts w:ascii="Times New Roman" w:hAnsi="Times New Roman" w:cs="Times New Roman"/>
          <w:color w:val="000000"/>
          <w:sz w:val="22"/>
          <w:szCs w:val="22"/>
        </w:rPr>
        <w:br/>
        <w:t xml:space="preserve">обязанностей – для случаев выполнения сотрудниками общественных обязанностей </w:t>
      </w:r>
      <w:r>
        <w:rPr>
          <w:rFonts w:ascii="Times New Roman" w:hAnsi="Times New Roman" w:cs="Times New Roman"/>
          <w:color w:val="000000"/>
          <w:sz w:val="22"/>
          <w:szCs w:val="22"/>
        </w:rPr>
        <w:br/>
        <w:t xml:space="preserve">(например, для регистрации дней медицинского освидетельствования перед сдачей </w:t>
      </w:r>
      <w:r>
        <w:rPr>
          <w:rFonts w:ascii="Times New Roman" w:hAnsi="Times New Roman" w:cs="Times New Roman"/>
          <w:color w:val="000000"/>
          <w:sz w:val="22"/>
          <w:szCs w:val="22"/>
        </w:rPr>
        <w:br/>
        <w:t xml:space="preserve">крови, дней сдачи крови, дней, когда сотрудник отсутствовал по вызову в военкомат на </w:t>
      </w:r>
      <w:r>
        <w:rPr>
          <w:rFonts w:ascii="Times New Roman" w:hAnsi="Times New Roman" w:cs="Times New Roman"/>
          <w:color w:val="000000"/>
          <w:sz w:val="22"/>
          <w:szCs w:val="22"/>
        </w:rPr>
        <w:br/>
        <w:t>военные сборы, по вызову в суд и другие госорганы в качестве свидетеля и пр.).</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p>
    <w:p w:rsidR="00B63FBF" w:rsidRPr="00D73786"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2"/>
          <w:szCs w:val="22"/>
        </w:rPr>
      </w:pPr>
      <w:r w:rsidRPr="00D73786">
        <w:rPr>
          <w:rFonts w:ascii="Times New Roman" w:hAnsi="Times New Roman" w:cs="Times New Roman"/>
          <w:bCs/>
          <w:i/>
          <w:sz w:val="22"/>
          <w:szCs w:val="22"/>
          <w:lang w:val="en-US"/>
        </w:rPr>
        <w:t>IV</w:t>
      </w:r>
      <w:r w:rsidRPr="00D73786">
        <w:rPr>
          <w:rFonts w:ascii="Times New Roman" w:hAnsi="Times New Roman" w:cs="Times New Roman"/>
          <w:bCs/>
          <w:i/>
          <w:sz w:val="22"/>
          <w:szCs w:val="22"/>
        </w:rPr>
        <w:t>. Рабочий План счетов</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2"/>
          <w:szCs w:val="22"/>
        </w:rPr>
      </w:pPr>
      <w:r>
        <w:rPr>
          <w:rFonts w:ascii="Times New Roman" w:hAnsi="Times New Roman" w:cs="Times New Roman"/>
          <w:color w:val="000000"/>
          <w:sz w:val="22"/>
          <w:szCs w:val="22"/>
        </w:rPr>
        <w:t>1. Бюджетный учет ведется с использованием Рабочего плана счетов (</w:t>
      </w:r>
      <w:hyperlink r:id="rId42" w:anchor="/document/118/62101/" w:history="1">
        <w:r w:rsidRPr="00B63FBF">
          <w:rPr>
            <w:rStyle w:val="a3"/>
            <w:rFonts w:ascii="Times New Roman" w:hAnsi="Times New Roman" w:cs="Times New Roman"/>
            <w:i/>
            <w:color w:val="auto"/>
            <w:sz w:val="22"/>
            <w:szCs w:val="22"/>
            <w:u w:val="none"/>
          </w:rPr>
          <w:t>приложение 6</w:t>
        </w:r>
      </w:hyperlink>
      <w:r>
        <w:rPr>
          <w:rFonts w:ascii="Times New Roman" w:hAnsi="Times New Roman" w:cs="Times New Roman"/>
          <w:color w:val="000000"/>
          <w:sz w:val="22"/>
          <w:szCs w:val="22"/>
        </w:rPr>
        <w:t>),</w:t>
      </w:r>
      <w:r>
        <w:rPr>
          <w:rFonts w:ascii="Times New Roman" w:hAnsi="Times New Roman" w:cs="Times New Roman"/>
          <w:color w:val="000000"/>
          <w:sz w:val="22"/>
          <w:szCs w:val="22"/>
        </w:rPr>
        <w:br/>
        <w:t xml:space="preserve">разработанного в соответствии с </w:t>
      </w:r>
      <w:hyperlink r:id="rId43" w:anchor="/document/99/902249301/" w:history="1">
        <w:r w:rsidRPr="00B63FBF">
          <w:rPr>
            <w:rStyle w:val="a3"/>
            <w:rFonts w:ascii="Times New Roman" w:hAnsi="Times New Roman" w:cs="Times New Roman"/>
            <w:i/>
            <w:color w:val="auto"/>
            <w:sz w:val="22"/>
            <w:szCs w:val="22"/>
            <w:u w:val="none"/>
          </w:rPr>
          <w:t>Инструкцией к Единому плану счетов № 157н</w:t>
        </w:r>
      </w:hyperlink>
      <w:r w:rsidRPr="00B63FBF">
        <w:rPr>
          <w:rFonts w:ascii="Times New Roman" w:hAnsi="Times New Roman" w:cs="Times New Roman"/>
          <w:i/>
          <w:sz w:val="22"/>
          <w:szCs w:val="22"/>
        </w:rPr>
        <w:t xml:space="preserve">, </w:t>
      </w:r>
      <w:r w:rsidRPr="00B63FBF">
        <w:rPr>
          <w:rFonts w:ascii="Times New Roman" w:hAnsi="Times New Roman" w:cs="Times New Roman"/>
          <w:i/>
          <w:sz w:val="22"/>
          <w:szCs w:val="22"/>
        </w:rPr>
        <w:br/>
      </w:r>
      <w:hyperlink r:id="rId44" w:anchor="/document/99/902250003/" w:history="1">
        <w:r w:rsidRPr="00B63FBF">
          <w:rPr>
            <w:rStyle w:val="a3"/>
            <w:rFonts w:ascii="Times New Roman" w:hAnsi="Times New Roman" w:cs="Times New Roman"/>
            <w:i/>
            <w:color w:val="auto"/>
            <w:sz w:val="22"/>
            <w:szCs w:val="22"/>
            <w:u w:val="none"/>
          </w:rPr>
          <w:t>Инструкцией № 162н</w:t>
        </w:r>
      </w:hyperlink>
      <w:r w:rsidRPr="00B63FBF">
        <w:rPr>
          <w:rFonts w:ascii="Times New Roman" w:hAnsi="Times New Roman" w:cs="Times New Roman"/>
          <w:i/>
          <w:sz w:val="22"/>
          <w:szCs w:val="22"/>
        </w:rPr>
        <w:t>.</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color w:val="000000"/>
          <w:sz w:val="22"/>
          <w:szCs w:val="22"/>
        </w:rPr>
        <w:t xml:space="preserve">Основание: пункты </w:t>
      </w:r>
      <w:hyperlink r:id="rId45"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B63FBF">
          <w:rPr>
            <w:rStyle w:val="a3"/>
            <w:rFonts w:ascii="Times New Roman" w:hAnsi="Times New Roman" w:cs="Times New Roman"/>
            <w:i/>
            <w:color w:val="auto"/>
            <w:sz w:val="22"/>
            <w:szCs w:val="22"/>
            <w:u w:val="none"/>
          </w:rPr>
          <w:t>2</w:t>
        </w:r>
      </w:hyperlink>
      <w:r>
        <w:rPr>
          <w:rFonts w:ascii="Times New Roman" w:hAnsi="Times New Roman" w:cs="Times New Roman"/>
          <w:color w:val="000000"/>
          <w:sz w:val="22"/>
          <w:szCs w:val="22"/>
        </w:rPr>
        <w:t xml:space="preserve"> и </w:t>
      </w:r>
      <w:hyperlink r:id="rId46"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B63FBF">
          <w:rPr>
            <w:rStyle w:val="a3"/>
            <w:rFonts w:ascii="Times New Roman" w:hAnsi="Times New Roman" w:cs="Times New Roman"/>
            <w:i/>
            <w:color w:val="auto"/>
            <w:sz w:val="22"/>
            <w:szCs w:val="22"/>
            <w:u w:val="none"/>
          </w:rPr>
          <w:t>6</w:t>
        </w:r>
      </w:hyperlink>
      <w:r w:rsidRPr="00B63FBF">
        <w:rPr>
          <w:rFonts w:ascii="Times New Roman" w:hAnsi="Times New Roman" w:cs="Times New Roman"/>
          <w:i/>
          <w:sz w:val="22"/>
          <w:szCs w:val="22"/>
        </w:rPr>
        <w:t xml:space="preserve"> </w:t>
      </w:r>
      <w:r>
        <w:rPr>
          <w:rFonts w:ascii="Times New Roman" w:hAnsi="Times New Roman" w:cs="Times New Roman"/>
          <w:color w:val="000000"/>
          <w:sz w:val="22"/>
          <w:szCs w:val="22"/>
        </w:rPr>
        <w:t xml:space="preserve">Инструкции к Единому плану счетов № 157н, </w:t>
      </w:r>
      <w:hyperlink r:id="rId47"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B63FBF">
          <w:rPr>
            <w:rStyle w:val="a3"/>
            <w:rFonts w:ascii="Times New Roman" w:hAnsi="Times New Roman" w:cs="Times New Roman"/>
            <w:i/>
            <w:color w:val="auto"/>
            <w:sz w:val="22"/>
            <w:szCs w:val="22"/>
            <w:u w:val="none"/>
          </w:rPr>
          <w:t>пункт 19</w:t>
        </w:r>
      </w:hyperlink>
      <w:r>
        <w:rPr>
          <w:rFonts w:ascii="Times New Roman" w:hAnsi="Times New Roman" w:cs="Times New Roman"/>
          <w:color w:val="000000"/>
          <w:sz w:val="22"/>
          <w:szCs w:val="22"/>
        </w:rPr>
        <w:t xml:space="preserve"> СГС «Концептуальные основы бухучета и отчетности», </w:t>
      </w:r>
      <w:hyperlink r:id="rId48" w:anchor="/document/99/542618106/XA00M802MO/" w:tooltip="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w:history="1">
        <w:r w:rsidRPr="00B63FBF">
          <w:rPr>
            <w:rStyle w:val="a3"/>
            <w:rFonts w:ascii="Times New Roman" w:hAnsi="Times New Roman" w:cs="Times New Roman"/>
            <w:i/>
            <w:color w:val="auto"/>
            <w:sz w:val="22"/>
            <w:szCs w:val="22"/>
            <w:u w:val="none"/>
          </w:rPr>
          <w:t>подпункт «б»</w:t>
        </w:r>
      </w:hyperlink>
      <w:r>
        <w:rPr>
          <w:rFonts w:ascii="Times New Roman" w:hAnsi="Times New Roman" w:cs="Times New Roman"/>
          <w:color w:val="000000"/>
          <w:sz w:val="22"/>
          <w:szCs w:val="22"/>
        </w:rPr>
        <w:t xml:space="preserve"> пункта 9 СГС «Учетная </w:t>
      </w:r>
      <w:r>
        <w:rPr>
          <w:rFonts w:ascii="Times New Roman" w:hAnsi="Times New Roman" w:cs="Times New Roman"/>
          <w:color w:val="000000"/>
          <w:sz w:val="22"/>
          <w:szCs w:val="22"/>
        </w:rPr>
        <w:br/>
        <w:t xml:space="preserve">политика, оценочные значения и ошибки». Кроме </w:t>
      </w:r>
      <w:proofErr w:type="spellStart"/>
      <w:r>
        <w:rPr>
          <w:rFonts w:ascii="Times New Roman" w:hAnsi="Times New Roman" w:cs="Times New Roman"/>
          <w:color w:val="000000"/>
          <w:sz w:val="22"/>
          <w:szCs w:val="22"/>
        </w:rPr>
        <w:t>забалансовых</w:t>
      </w:r>
      <w:proofErr w:type="spellEnd"/>
      <w:r>
        <w:rPr>
          <w:rFonts w:ascii="Times New Roman" w:hAnsi="Times New Roman" w:cs="Times New Roman"/>
          <w:color w:val="000000"/>
          <w:sz w:val="22"/>
          <w:szCs w:val="22"/>
        </w:rPr>
        <w:t xml:space="preserve"> счетов, утвержденных в </w:t>
      </w:r>
      <w:hyperlink r:id="rId49" w:anchor="/document/99/902249301/" w:history="1">
        <w:r w:rsidRPr="00B63FBF">
          <w:rPr>
            <w:rStyle w:val="a3"/>
            <w:rFonts w:ascii="Times New Roman" w:hAnsi="Times New Roman" w:cs="Times New Roman"/>
            <w:i/>
            <w:color w:val="auto"/>
            <w:sz w:val="22"/>
            <w:szCs w:val="22"/>
            <w:u w:val="none"/>
          </w:rPr>
          <w:t>Инструкции к Единому плану счетов № 157н</w:t>
        </w:r>
      </w:hyperlink>
      <w:r w:rsidRPr="00B63FBF">
        <w:rPr>
          <w:rFonts w:ascii="Times New Roman" w:hAnsi="Times New Roman" w:cs="Times New Roman"/>
          <w:i/>
          <w:sz w:val="22"/>
          <w:szCs w:val="22"/>
        </w:rPr>
        <w:t>,</w:t>
      </w:r>
      <w:r>
        <w:rPr>
          <w:rFonts w:ascii="Times New Roman" w:hAnsi="Times New Roman" w:cs="Times New Roman"/>
          <w:color w:val="000000"/>
          <w:sz w:val="22"/>
          <w:szCs w:val="22"/>
        </w:rPr>
        <w:t xml:space="preserve"> учреждение применяет дополнительные </w:t>
      </w:r>
      <w:proofErr w:type="spellStart"/>
      <w:r>
        <w:rPr>
          <w:rFonts w:ascii="Times New Roman" w:hAnsi="Times New Roman" w:cs="Times New Roman"/>
          <w:color w:val="000000"/>
          <w:sz w:val="22"/>
          <w:szCs w:val="22"/>
        </w:rPr>
        <w:t>забалансовые</w:t>
      </w:r>
      <w:proofErr w:type="spellEnd"/>
      <w:r>
        <w:rPr>
          <w:rFonts w:ascii="Times New Roman" w:hAnsi="Times New Roman" w:cs="Times New Roman"/>
          <w:color w:val="000000"/>
          <w:sz w:val="22"/>
          <w:szCs w:val="22"/>
        </w:rPr>
        <w:t xml:space="preserve"> счета, утвержденные в Рабочем плане счетов (</w:t>
      </w:r>
      <w:hyperlink r:id="rId50" w:anchor="/document/118/62101/" w:history="1">
        <w:r w:rsidRPr="00B63FBF">
          <w:rPr>
            <w:rStyle w:val="a3"/>
            <w:rFonts w:ascii="Times New Roman" w:hAnsi="Times New Roman" w:cs="Times New Roman"/>
            <w:i/>
            <w:color w:val="auto"/>
            <w:sz w:val="22"/>
            <w:szCs w:val="22"/>
            <w:u w:val="none"/>
          </w:rPr>
          <w:t>приложении 6</w:t>
        </w:r>
      </w:hyperlink>
      <w:r>
        <w:rPr>
          <w:rFonts w:ascii="Times New Roman" w:hAnsi="Times New Roman" w:cs="Times New Roman"/>
          <w:color w:val="000000"/>
          <w:sz w:val="22"/>
          <w:szCs w:val="22"/>
        </w:rPr>
        <w:t>).</w:t>
      </w:r>
      <w:r>
        <w:rPr>
          <w:rFonts w:ascii="Times New Roman" w:hAnsi="Times New Roman" w:cs="Times New Roman"/>
          <w:color w:val="000000"/>
          <w:sz w:val="22"/>
          <w:szCs w:val="22"/>
        </w:rPr>
        <w:br/>
        <w:t xml:space="preserve">Основание: </w:t>
      </w:r>
      <w:hyperlink r:id="rId51" w:anchor="/document/99/902249301/ZAP2J8U3KC/" w:tooltip="332. На забалансовых счетах учреждением учитываются: находящееся у учреждения имущество, не являющееся балансовыми объектами бухгалтерского учета..." w:history="1">
        <w:r w:rsidRPr="00B63FBF">
          <w:rPr>
            <w:rStyle w:val="a3"/>
            <w:rFonts w:ascii="Times New Roman" w:hAnsi="Times New Roman" w:cs="Times New Roman"/>
            <w:i/>
            <w:color w:val="auto"/>
            <w:sz w:val="22"/>
            <w:szCs w:val="22"/>
            <w:u w:val="none"/>
          </w:rPr>
          <w:t>пункт 332</w:t>
        </w:r>
      </w:hyperlink>
      <w:r>
        <w:rPr>
          <w:rFonts w:ascii="Times New Roman" w:hAnsi="Times New Roman" w:cs="Times New Roman"/>
          <w:color w:val="000000"/>
          <w:sz w:val="22"/>
          <w:szCs w:val="22"/>
        </w:rPr>
        <w:t xml:space="preserve"> Инструкции к Единому плану счетов № 157н, </w:t>
      </w:r>
      <w:hyperlink r:id="rId52"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B63FBF">
          <w:rPr>
            <w:rStyle w:val="a3"/>
            <w:rFonts w:ascii="Times New Roman" w:hAnsi="Times New Roman" w:cs="Times New Roman"/>
            <w:i/>
            <w:color w:val="auto"/>
            <w:sz w:val="22"/>
            <w:szCs w:val="22"/>
            <w:u w:val="none"/>
          </w:rPr>
          <w:t>пункт 19</w:t>
        </w:r>
      </w:hyperlink>
      <w:r>
        <w:rPr>
          <w:rFonts w:ascii="Times New Roman" w:hAnsi="Times New Roman" w:cs="Times New Roman"/>
          <w:color w:val="000000"/>
          <w:sz w:val="22"/>
          <w:szCs w:val="22"/>
        </w:rPr>
        <w:t xml:space="preserve"> СГС «Концептуальные основы бухучета и отчетности»</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2"/>
          <w:szCs w:val="22"/>
        </w:rPr>
      </w:pPr>
      <w:proofErr w:type="gramStart"/>
      <w:r w:rsidRPr="00EF6ADA">
        <w:rPr>
          <w:rFonts w:ascii="Times New Roman" w:hAnsi="Times New Roman" w:cs="Times New Roman"/>
          <w:bCs/>
          <w:i/>
          <w:sz w:val="22"/>
          <w:szCs w:val="22"/>
          <w:lang w:val="en-US"/>
        </w:rPr>
        <w:t>V</w:t>
      </w:r>
      <w:r w:rsidRPr="00EF6ADA">
        <w:rPr>
          <w:rFonts w:ascii="Times New Roman" w:hAnsi="Times New Roman" w:cs="Times New Roman"/>
          <w:bCs/>
          <w:i/>
          <w:sz w:val="22"/>
          <w:szCs w:val="22"/>
        </w:rPr>
        <w:t>. Учет отдельных видов имущества и обязательств</w:t>
      </w:r>
      <w:r w:rsidR="00EF6ADA">
        <w:rPr>
          <w:rFonts w:ascii="Times New Roman" w:hAnsi="Times New Roman" w:cs="Times New Roman"/>
          <w:bCs/>
          <w:i/>
          <w:sz w:val="22"/>
          <w:szCs w:val="22"/>
        </w:rPr>
        <w:t>.</w:t>
      </w:r>
      <w:proofErr w:type="gramEnd"/>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3 Инструкции к Единому плану счетов № 157н, пункт 23 Стандарта «Концептуальные основы бухучета и отчетности».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w:t>
      </w:r>
      <w:r>
        <w:rPr>
          <w:rFonts w:ascii="Times New Roman" w:hAnsi="Times New Roman" w:cs="Times New Roman"/>
          <w:color w:val="000000"/>
          <w:sz w:val="22"/>
          <w:szCs w:val="22"/>
        </w:rPr>
        <w:br/>
      </w:r>
      <w:r>
        <w:rPr>
          <w:rFonts w:ascii="Times New Roman" w:hAnsi="Times New Roman" w:cs="Times New Roman"/>
          <w:color w:val="000000"/>
          <w:sz w:val="22"/>
          <w:szCs w:val="22"/>
        </w:rPr>
        <w:lastRenderedPageBreak/>
        <w:t>выбирает комиссия учреждения по поступлению и выбытию активов».</w:t>
      </w:r>
      <w:r>
        <w:rPr>
          <w:rFonts w:ascii="Times New Roman" w:hAnsi="Times New Roman" w:cs="Times New Roman"/>
          <w:color w:val="000000"/>
          <w:sz w:val="22"/>
          <w:szCs w:val="22"/>
        </w:rPr>
        <w:br/>
        <w:t xml:space="preserve">Основание: </w:t>
      </w:r>
      <w:hyperlink r:id="rId53" w:anchor="/document/99/420388973/XA00MFO2O4/" w:tooltip="54. Основными методами определения справедливой стоимости для различных видов активов и обязательств являются:" w:history="1">
        <w:r w:rsidRPr="00EF6ADA">
          <w:rPr>
            <w:rStyle w:val="a3"/>
            <w:rFonts w:ascii="Times New Roman" w:hAnsi="Times New Roman" w:cs="Times New Roman"/>
            <w:i/>
            <w:color w:val="auto"/>
            <w:sz w:val="22"/>
            <w:szCs w:val="22"/>
            <w:u w:val="none"/>
          </w:rPr>
          <w:t>пункт 54</w:t>
        </w:r>
      </w:hyperlink>
      <w:r>
        <w:rPr>
          <w:rFonts w:ascii="Times New Roman" w:hAnsi="Times New Roman" w:cs="Times New Roman"/>
          <w:color w:val="000000"/>
          <w:sz w:val="22"/>
          <w:szCs w:val="22"/>
        </w:rPr>
        <w:t xml:space="preserve"> СГС «Концептуальные основы бухучета и отчетности».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В случае если для показателя, необходимого для ведения бухгалтерского учета, не </w:t>
      </w:r>
      <w:r>
        <w:rPr>
          <w:rFonts w:ascii="Times New Roman" w:hAnsi="Times New Roman" w:cs="Times New Roman"/>
          <w:color w:val="000000"/>
          <w:sz w:val="22"/>
          <w:szCs w:val="22"/>
        </w:rPr>
        <w:br/>
        <w:t xml:space="preserve">установлен метод оценки в законодательстве и в настоящей учетной политике, то </w:t>
      </w:r>
      <w:r>
        <w:rPr>
          <w:rFonts w:ascii="Times New Roman" w:hAnsi="Times New Roman" w:cs="Times New Roman"/>
          <w:color w:val="000000"/>
          <w:sz w:val="22"/>
          <w:szCs w:val="22"/>
        </w:rPr>
        <w:br/>
        <w:t xml:space="preserve">величина оценочного показателя определяется профессиональным суждением ведущего </w:t>
      </w:r>
      <w:r>
        <w:rPr>
          <w:rFonts w:ascii="Times New Roman" w:hAnsi="Times New Roman" w:cs="Times New Roman"/>
          <w:color w:val="000000"/>
          <w:sz w:val="22"/>
          <w:szCs w:val="22"/>
        </w:rPr>
        <w:br/>
        <w:t>бухгалтера.</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color w:val="000000"/>
          <w:sz w:val="22"/>
          <w:szCs w:val="22"/>
        </w:rPr>
        <w:t xml:space="preserve">Основание: </w:t>
      </w:r>
      <w:hyperlink r:id="rId54"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Pr="00EF6ADA">
          <w:rPr>
            <w:rStyle w:val="a3"/>
            <w:rFonts w:ascii="Times New Roman" w:hAnsi="Times New Roman" w:cs="Times New Roman"/>
            <w:i/>
            <w:color w:val="auto"/>
            <w:sz w:val="22"/>
            <w:szCs w:val="22"/>
            <w:u w:val="none"/>
          </w:rPr>
          <w:t>пункт 6</w:t>
        </w:r>
      </w:hyperlink>
      <w:r>
        <w:rPr>
          <w:rFonts w:ascii="Times New Roman" w:hAnsi="Times New Roman" w:cs="Times New Roman"/>
          <w:color w:val="000000"/>
          <w:sz w:val="22"/>
          <w:szCs w:val="22"/>
        </w:rPr>
        <w:t xml:space="preserve"> СГС «Учетная политика, оценочные значения и ошибки».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2. Основные средства</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7. </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объекты библиотечного фонда;</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мебель для обстановки одного помещения: столы, стулья, стеллажи, шкафы, полки;</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proofErr w:type="gramStart"/>
      <w:r>
        <w:rPr>
          <w:rFonts w:ascii="Times New Roman" w:hAnsi="Times New Roman" w:cs="Times New Roman"/>
          <w:sz w:val="22"/>
          <w:szCs w:val="22"/>
        </w:rPr>
        <w:t xml:space="preserve">- </w:t>
      </w:r>
      <w:r w:rsidR="00B63FBF">
        <w:rPr>
          <w:rFonts w:ascii="Times New Roman" w:hAnsi="Times New Roman" w:cs="Times New Roman"/>
          <w:sz w:val="22"/>
          <w:szCs w:val="22"/>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Не считается существенной стоимость до 20 000 руб. за один имущественный объект.</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Основание: пункт 10 Стандарта «Основные средства».</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2.3. Каждому объекту недвижимого, а также движимого имущества присваивается уникальный инвентарный номер, состоящий из десяти знаков:</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Pr>
          <w:rFonts w:ascii="Times New Roman" w:hAnsi="Times New Roman" w:cs="Times New Roman"/>
          <w:sz w:val="22"/>
          <w:szCs w:val="22"/>
        </w:rPr>
        <w:br/>
        <w:t>проставляется «0»);</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2–4-й разряды – код объекта учета синтетического счета в Плане счетов бюджетного учета (приложение 1 к приказу Минфина России от 6 декабря 2010 № 162н);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5–6-й разряды – код группы и вида синтетического счета Плана счетов бюджетного учета </w:t>
      </w:r>
      <w:r>
        <w:rPr>
          <w:rFonts w:ascii="Times New Roman" w:hAnsi="Times New Roman" w:cs="Times New Roman"/>
          <w:sz w:val="22"/>
          <w:szCs w:val="22"/>
        </w:rPr>
        <w:br/>
        <w:t>(приложение 1 к приказу Минфина России от 6 декабря 2010 № 162н);</w:t>
      </w:r>
      <w:r>
        <w:rPr>
          <w:rFonts w:ascii="Times New Roman" w:hAnsi="Times New Roman" w:cs="Times New Roman"/>
          <w:sz w:val="22"/>
          <w:szCs w:val="22"/>
        </w:rPr>
        <w:br/>
        <w:t>7–11-й разряды – порядковый номер нефинансового актива.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9 Стандарта «Основные средства», пункт 46 Инструкции к Единому плану счетов № 157н.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Pr>
          <w:rFonts w:ascii="Times New Roman" w:hAnsi="Times New Roman" w:cs="Times New Roman"/>
          <w:sz w:val="22"/>
          <w:szCs w:val="22"/>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hAnsi="Times New Roman" w:cs="Times New Roman"/>
          <w:sz w:val="22"/>
          <w:szCs w:val="22"/>
        </w:rPr>
        <w:t>выбываемых</w:t>
      </w:r>
      <w:proofErr w:type="spellEnd"/>
      <w:r>
        <w:rPr>
          <w:rFonts w:ascii="Times New Roman" w:hAnsi="Times New Roman" w:cs="Times New Roman"/>
          <w:sz w:val="22"/>
          <w:szCs w:val="22"/>
        </w:rPr>
        <w:t>) составных частей. Данное правило применяется к следующим группам основных средств:</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машины и оборудование;</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транспортные средства;</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инвентарь производственный и хозяйственный;</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многолетние насаждения.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Основание: пункт 27 Стандарта «Основные средства».</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sz w:val="22"/>
          <w:szCs w:val="22"/>
        </w:rPr>
        <w:t xml:space="preserve">2.6. </w:t>
      </w:r>
      <w:r>
        <w:rPr>
          <w:rFonts w:ascii="Times New Roman" w:hAnsi="Times New Roman" w:cs="Times New Roman"/>
          <w:color w:val="000000"/>
          <w:sz w:val="22"/>
          <w:szCs w:val="22"/>
        </w:rPr>
        <w:t xml:space="preserve">В случае частичной ликвидации или </w:t>
      </w:r>
      <w:proofErr w:type="spellStart"/>
      <w:r>
        <w:rPr>
          <w:rFonts w:ascii="Times New Roman" w:hAnsi="Times New Roman" w:cs="Times New Roman"/>
          <w:color w:val="000000"/>
          <w:sz w:val="22"/>
          <w:szCs w:val="22"/>
        </w:rPr>
        <w:t>разукомплектации</w:t>
      </w:r>
      <w:proofErr w:type="spellEnd"/>
      <w:r>
        <w:rPr>
          <w:rFonts w:ascii="Times New Roman" w:hAnsi="Times New Roman" w:cs="Times New Roman"/>
          <w:color w:val="000000"/>
          <w:sz w:val="22"/>
          <w:szCs w:val="22"/>
        </w:rPr>
        <w:t xml:space="preserve"> объекта основного средства,</w:t>
      </w:r>
      <w:r>
        <w:rPr>
          <w:rFonts w:ascii="Times New Roman" w:hAnsi="Times New Roman" w:cs="Times New Roman"/>
          <w:color w:val="000000"/>
          <w:sz w:val="22"/>
          <w:szCs w:val="22"/>
        </w:rPr>
        <w:br/>
        <w:t xml:space="preserve">если стоимость ликвидируемых (разукомплектованных) частей не выделена в документах </w:t>
      </w:r>
      <w:r>
        <w:rPr>
          <w:rFonts w:ascii="Times New Roman" w:hAnsi="Times New Roman" w:cs="Times New Roman"/>
          <w:color w:val="000000"/>
          <w:sz w:val="22"/>
          <w:szCs w:val="22"/>
        </w:rPr>
        <w:br/>
        <w:t xml:space="preserve">поставщика, стоимость таких частей определяется пропорционально следующему </w:t>
      </w:r>
      <w:r>
        <w:rPr>
          <w:rFonts w:ascii="Times New Roman" w:hAnsi="Times New Roman" w:cs="Times New Roman"/>
          <w:color w:val="000000"/>
          <w:sz w:val="22"/>
          <w:szCs w:val="22"/>
        </w:rPr>
        <w:br/>
        <w:t>показателю (в порядке убывания важности):</w:t>
      </w:r>
    </w:p>
    <w:p w:rsidR="00B63FBF" w:rsidRDefault="00EF6ADA"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B63FBF">
        <w:rPr>
          <w:rFonts w:ascii="Times New Roman" w:hAnsi="Times New Roman" w:cs="Times New Roman"/>
          <w:color w:val="000000"/>
          <w:sz w:val="22"/>
          <w:szCs w:val="22"/>
        </w:rPr>
        <w:t>площади;</w:t>
      </w:r>
    </w:p>
    <w:p w:rsidR="00B63FBF" w:rsidRDefault="00EF6ADA"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B63FBF">
        <w:rPr>
          <w:rFonts w:ascii="Times New Roman" w:hAnsi="Times New Roman" w:cs="Times New Roman"/>
          <w:color w:val="000000"/>
          <w:sz w:val="22"/>
          <w:szCs w:val="22"/>
        </w:rPr>
        <w:t>объему;</w:t>
      </w:r>
    </w:p>
    <w:p w:rsidR="00B63FBF" w:rsidRDefault="00EF6ADA"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r w:rsidR="00B63FBF">
        <w:rPr>
          <w:rFonts w:ascii="Times New Roman" w:hAnsi="Times New Roman" w:cs="Times New Roman"/>
          <w:color w:val="000000"/>
          <w:sz w:val="22"/>
          <w:szCs w:val="22"/>
        </w:rPr>
        <w:t>весу;</w:t>
      </w:r>
    </w:p>
    <w:p w:rsidR="00B63FBF" w:rsidRDefault="00EF6ADA"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00B63FBF">
        <w:rPr>
          <w:rFonts w:ascii="Times New Roman" w:hAnsi="Times New Roman" w:cs="Times New Roman"/>
          <w:color w:val="000000"/>
          <w:sz w:val="22"/>
          <w:szCs w:val="22"/>
        </w:rPr>
        <w:t xml:space="preserve">иному показателю, установленному комиссией по поступлению и выбытию </w:t>
      </w:r>
      <w:r w:rsidR="00B63FBF">
        <w:rPr>
          <w:rFonts w:ascii="Times New Roman" w:hAnsi="Times New Roman" w:cs="Times New Roman"/>
          <w:color w:val="000000"/>
          <w:sz w:val="22"/>
          <w:szCs w:val="22"/>
        </w:rPr>
        <w:br/>
        <w:t>активов.</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машины и оборудование;</w:t>
      </w:r>
    </w:p>
    <w:p w:rsidR="00B63FBF" w:rsidRDefault="00EF6ADA" w:rsidP="00EF6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транспортные средства.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28 Стандарта «Основные средства».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rPr>
        <w:t xml:space="preserve">2.8. </w:t>
      </w:r>
      <w:r>
        <w:rPr>
          <w:rFonts w:ascii="Times New Roman" w:hAnsi="Times New Roman" w:cs="Times New Roman"/>
          <w:color w:val="000000"/>
          <w:sz w:val="22"/>
          <w:szCs w:val="22"/>
          <w:shd w:val="clear" w:color="auto" w:fill="FFFFFF"/>
        </w:rPr>
        <w:t>Амортизация на все объекты основных средств начисляется линейным методом в соответствии со сроками полезного использования.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Основание: пункты </w:t>
      </w:r>
      <w:hyperlink r:id="rId55"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EF6ADA">
          <w:rPr>
            <w:rStyle w:val="a3"/>
            <w:rFonts w:ascii="Times New Roman" w:hAnsi="Times New Roman" w:cs="Times New Roman"/>
            <w:i/>
            <w:color w:val="auto"/>
            <w:sz w:val="22"/>
            <w:szCs w:val="22"/>
            <w:u w:val="none"/>
          </w:rPr>
          <w:t>36</w:t>
        </w:r>
      </w:hyperlink>
      <w:r w:rsidRPr="00EF6ADA">
        <w:rPr>
          <w:rFonts w:ascii="Times New Roman" w:hAnsi="Times New Roman" w:cs="Times New Roman"/>
          <w:i/>
          <w:sz w:val="22"/>
          <w:szCs w:val="22"/>
          <w:shd w:val="clear" w:color="auto" w:fill="FFFFFF"/>
        </w:rPr>
        <w:t>, </w:t>
      </w:r>
      <w:hyperlink r:id="rId56"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EF6ADA">
          <w:rPr>
            <w:rStyle w:val="a3"/>
            <w:rFonts w:ascii="Times New Roman" w:hAnsi="Times New Roman" w:cs="Times New Roman"/>
            <w:i/>
            <w:color w:val="auto"/>
            <w:sz w:val="22"/>
            <w:szCs w:val="22"/>
            <w:u w:val="none"/>
          </w:rPr>
          <w:t>37</w:t>
        </w:r>
      </w:hyperlink>
      <w:r>
        <w:rPr>
          <w:rFonts w:ascii="Times New Roman" w:hAnsi="Times New Roman" w:cs="Times New Roman"/>
          <w:color w:val="000000"/>
          <w:sz w:val="22"/>
          <w:szCs w:val="22"/>
          <w:shd w:val="clear" w:color="auto" w:fill="FFFFFF"/>
        </w:rPr>
        <w:t> СГС «Основные средства».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shd w:val="clear" w:color="auto" w:fill="FFFFFF"/>
        </w:rPr>
        <w:t xml:space="preserve">2.9. </w:t>
      </w:r>
      <w:r>
        <w:rPr>
          <w:rFonts w:ascii="Times New Roman" w:hAnsi="Times New Roman" w:cs="Times New Roman"/>
          <w:color w:val="000000"/>
          <w:sz w:val="22"/>
          <w:szCs w:val="22"/>
        </w:rPr>
        <w:t xml:space="preserve">В </w:t>
      </w:r>
      <w:proofErr w:type="gramStart"/>
      <w:r>
        <w:rPr>
          <w:rFonts w:ascii="Times New Roman" w:hAnsi="Times New Roman" w:cs="Times New Roman"/>
          <w:color w:val="000000"/>
          <w:sz w:val="22"/>
          <w:szCs w:val="22"/>
        </w:rPr>
        <w:t>случаях</w:t>
      </w:r>
      <w:proofErr w:type="gramEnd"/>
      <w:r>
        <w:rPr>
          <w:rFonts w:ascii="Times New Roman" w:hAnsi="Times New Roman" w:cs="Times New Roman"/>
          <w:color w:val="000000"/>
          <w:sz w:val="22"/>
          <w:szCs w:val="22"/>
        </w:rPr>
        <w:t xml:space="preserve"> когда установлены одинаковые сроки полезного использования и метод </w:t>
      </w:r>
      <w:r>
        <w:rPr>
          <w:rFonts w:ascii="Times New Roman" w:hAnsi="Times New Roman" w:cs="Times New Roman"/>
          <w:color w:val="000000"/>
          <w:sz w:val="22"/>
          <w:szCs w:val="22"/>
        </w:rPr>
        <w:br/>
        <w:t xml:space="preserve">расчета амортизации всех структурных частей единого объекта основных средств, </w:t>
      </w:r>
      <w:r>
        <w:rPr>
          <w:rFonts w:ascii="Times New Roman" w:hAnsi="Times New Roman" w:cs="Times New Roman"/>
          <w:color w:val="000000"/>
          <w:sz w:val="22"/>
          <w:szCs w:val="22"/>
        </w:rPr>
        <w:br/>
        <w:t>учреждение объединяет такие части для определения суммы амортизации.</w:t>
      </w:r>
      <w:r>
        <w:rPr>
          <w:rFonts w:ascii="Times New Roman" w:hAnsi="Times New Roman" w:cs="Times New Roman"/>
          <w:color w:val="000000"/>
          <w:sz w:val="22"/>
          <w:szCs w:val="22"/>
        </w:rPr>
        <w:br/>
        <w:t xml:space="preserve">Основание: </w:t>
      </w:r>
      <w:hyperlink r:id="rId57" w:anchor="/document/99/420389698/XA00MGI2OD/" w:tooltip="40. На структурную часть объекта основных средств начисляется амортизаци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w:history="1">
        <w:r w:rsidRPr="00EF6ADA">
          <w:rPr>
            <w:rStyle w:val="a3"/>
            <w:rFonts w:ascii="Times New Roman" w:hAnsi="Times New Roman" w:cs="Times New Roman"/>
            <w:i/>
            <w:color w:val="auto"/>
            <w:sz w:val="22"/>
            <w:szCs w:val="22"/>
            <w:u w:val="none"/>
          </w:rPr>
          <w:t>пункт 40</w:t>
        </w:r>
      </w:hyperlink>
      <w:r>
        <w:rPr>
          <w:rFonts w:ascii="Times New Roman" w:hAnsi="Times New Roman" w:cs="Times New Roman"/>
          <w:color w:val="000000"/>
          <w:sz w:val="22"/>
          <w:szCs w:val="22"/>
        </w:rPr>
        <w:t xml:space="preserve"> СГС «Основные средства».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2"/>
          <w:szCs w:val="22"/>
        </w:rPr>
        <w:br/>
        <w:t>Основание: пункт 41 Стандарта «Основные средства».</w:t>
      </w:r>
      <w:r>
        <w:rPr>
          <w:rFonts w:ascii="Times New Roman" w:hAnsi="Times New Roman" w:cs="Times New Roman"/>
          <w:color w:val="FF0000"/>
          <w:sz w:val="22"/>
          <w:szCs w:val="22"/>
        </w:rPr>
        <w:t xml:space="preserve">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2.11.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 xml:space="preserve">2.12. Основные средства стоимостью до 10 000 руб. включительно, находящиеся в </w:t>
      </w:r>
      <w:r>
        <w:rPr>
          <w:rFonts w:ascii="Times New Roman" w:hAnsi="Times New Roman" w:cs="Times New Roman"/>
          <w:sz w:val="22"/>
          <w:szCs w:val="22"/>
        </w:rPr>
        <w:br/>
        <w:t xml:space="preserve">эксплуатации, учитываются на одноименном </w:t>
      </w:r>
      <w:proofErr w:type="spellStart"/>
      <w:r>
        <w:rPr>
          <w:rFonts w:ascii="Times New Roman" w:hAnsi="Times New Roman" w:cs="Times New Roman"/>
          <w:sz w:val="22"/>
          <w:szCs w:val="22"/>
        </w:rPr>
        <w:t>забалансовом</w:t>
      </w:r>
      <w:proofErr w:type="spellEnd"/>
      <w:r>
        <w:rPr>
          <w:rFonts w:ascii="Times New Roman" w:hAnsi="Times New Roman" w:cs="Times New Roman"/>
          <w:sz w:val="22"/>
          <w:szCs w:val="22"/>
        </w:rPr>
        <w:t xml:space="preserve"> счете 21 по балансовой </w:t>
      </w:r>
      <w:r>
        <w:rPr>
          <w:rFonts w:ascii="Times New Roman" w:hAnsi="Times New Roman" w:cs="Times New Roman"/>
          <w:sz w:val="22"/>
          <w:szCs w:val="22"/>
        </w:rPr>
        <w:br/>
        <w:t>стоимости.</w:t>
      </w:r>
      <w:r>
        <w:rPr>
          <w:rFonts w:ascii="Times New Roman" w:hAnsi="Times New Roman" w:cs="Times New Roman"/>
          <w:sz w:val="22"/>
          <w:szCs w:val="22"/>
        </w:rPr>
        <w:br/>
        <w:t>Основание: пункт 39 Стандарта «Основные средства», пункт 373 Инструкции к Единому плану счетов № 157н.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ascii="Times New Roman" w:hAnsi="Times New Roman" w:cs="Times New Roman"/>
          <w:sz w:val="22"/>
          <w:szCs w:val="22"/>
          <w:lang w:val="en-US"/>
        </w:rPr>
        <w:t>V</w:t>
      </w:r>
      <w:r>
        <w:rPr>
          <w:rFonts w:ascii="Times New Roman" w:hAnsi="Times New Roman" w:cs="Times New Roman"/>
          <w:sz w:val="22"/>
          <w:szCs w:val="22"/>
        </w:rPr>
        <w:t xml:space="preserve"> настоящей Учетной политики.</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2.15. В качестве объектов учета аренды классифицируются объекты бухгалтерского учета, возникающие при передаче муниципального имущества во временное владение (пользование):</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по договору аренды (имущественного найма);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по договору безвозмездного пользования.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 СГС «Аренда».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2.16. Передача объекта учета операционной аренды пользователю (арендатору) отражается арендодателем на дату классификации объекта аренды как внутреннее перемещение нефинансового актива без отражения его выбытия. Одновременно на соответствующих </w:t>
      </w:r>
      <w:proofErr w:type="spellStart"/>
      <w:r>
        <w:rPr>
          <w:rFonts w:ascii="Times New Roman" w:hAnsi="Times New Roman" w:cs="Times New Roman"/>
          <w:sz w:val="22"/>
          <w:szCs w:val="22"/>
        </w:rPr>
        <w:t>забалансовых</w:t>
      </w:r>
      <w:proofErr w:type="spellEnd"/>
      <w:r>
        <w:rPr>
          <w:rFonts w:ascii="Times New Roman" w:hAnsi="Times New Roman" w:cs="Times New Roman"/>
          <w:sz w:val="22"/>
          <w:szCs w:val="22"/>
        </w:rPr>
        <w:t xml:space="preserve"> счетах 25 «Имущество, переданное в возмездное пользование (аренду)», 26 «Имущество, переданное в безвозмездное пользование» отражается информация о балансовой стоимостной величине объектов операционной аренды, переданных в пользование.</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24 СГС «Аренда».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lastRenderedPageBreak/>
        <w:t>2.17. На дату классификации объекта аренды (при передаче объекта учета операционной аренды пользователю (арендатору), при внутреннем перемещении нефинансового актива) учреждение признает в бухгалтерском учете следующие объекты учета аренды:</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дебиторская задолженность арендатора (расчеты по доходам от собственности) в сумме обязательств арендатора (пользователя) по арендным платежам за весь срок пользования объектом учета аренды;</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предстоящие доходы от предоставления права пользования активом (доходы будущих периодов, ожидаемые от исполнения арендодателем обязанности предоставления в пользование имущества) в сумме арендных платежей за весь срок пользования объектом учета аренды.</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24 СГС «Аренда».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2.18. </w:t>
      </w:r>
      <w:proofErr w:type="gramStart"/>
      <w:r>
        <w:rPr>
          <w:rFonts w:ascii="Times New Roman" w:hAnsi="Times New Roman" w:cs="Times New Roman"/>
          <w:sz w:val="22"/>
          <w:szCs w:val="22"/>
        </w:rPr>
        <w:t>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(далее – объекты учета аренды на льготных условиях), отражаются в бухгалтерском учете по их справедливой стоимости, как если бы право пользования имуществом было предоставлено на коммерческих (рыночных) условиях (далее – справедливая стоимость арендных платежей).</w:t>
      </w:r>
      <w:proofErr w:type="gramEnd"/>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29.1 СГС «Аренда»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2.19. Стоимость 1 </w:t>
      </w:r>
      <w:proofErr w:type="spellStart"/>
      <w:r>
        <w:rPr>
          <w:rFonts w:ascii="Times New Roman" w:hAnsi="Times New Roman" w:cs="Times New Roman"/>
          <w:sz w:val="22"/>
          <w:szCs w:val="22"/>
        </w:rPr>
        <w:t>кв.м</w:t>
      </w:r>
      <w:proofErr w:type="spellEnd"/>
      <w:r>
        <w:rPr>
          <w:rFonts w:ascii="Times New Roman" w:hAnsi="Times New Roman" w:cs="Times New Roman"/>
          <w:sz w:val="22"/>
          <w:szCs w:val="22"/>
        </w:rPr>
        <w:t xml:space="preserve">. арендной площади определяется отчетом независимой оценки рыночной стоимости объекта. Так, согласно методике определения арендной платы стоимость 1 </w:t>
      </w:r>
      <w:proofErr w:type="spellStart"/>
      <w:r>
        <w:rPr>
          <w:rFonts w:ascii="Times New Roman" w:hAnsi="Times New Roman" w:cs="Times New Roman"/>
          <w:sz w:val="22"/>
          <w:szCs w:val="22"/>
        </w:rPr>
        <w:t>кв.м</w:t>
      </w:r>
      <w:proofErr w:type="spellEnd"/>
      <w:r>
        <w:rPr>
          <w:rFonts w:ascii="Times New Roman" w:hAnsi="Times New Roman" w:cs="Times New Roman"/>
          <w:sz w:val="22"/>
          <w:szCs w:val="22"/>
        </w:rPr>
        <w:t>. по Курумкану определяется в размере 766,66 руб., для остальных населенных пунктов – 613,33 руб.</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письмо Администрации муниципального образования «Курумканский район» №3130 от 03.12.2018г.</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2.20. Операции, указанные в пункте 2.17 раздела </w:t>
      </w:r>
      <w:r>
        <w:rPr>
          <w:rFonts w:ascii="Times New Roman" w:hAnsi="Times New Roman" w:cs="Times New Roman"/>
          <w:sz w:val="22"/>
          <w:szCs w:val="22"/>
          <w:lang w:val="en-US"/>
        </w:rPr>
        <w:t>V</w:t>
      </w:r>
      <w:r>
        <w:rPr>
          <w:rFonts w:ascii="Times New Roman" w:hAnsi="Times New Roman" w:cs="Times New Roman"/>
          <w:sz w:val="22"/>
          <w:szCs w:val="22"/>
        </w:rPr>
        <w:t>, отражаются в учете новым документом «Начисление доходов будущих периодов» (в разделе «Услуги, работы, производство – долгосрочные договоры, аренда) с видами операций:</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 передача в аренду – при предоставлении имущества в пользование по договорам аренды;</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передача в аренду на льготных условиях – при предоставлении имущества в </w:t>
      </w:r>
      <w:proofErr w:type="spellStart"/>
      <w:r>
        <w:rPr>
          <w:rFonts w:ascii="Times New Roman" w:hAnsi="Times New Roman" w:cs="Times New Roman"/>
          <w:sz w:val="22"/>
          <w:szCs w:val="22"/>
        </w:rPr>
        <w:t>возмезлное</w:t>
      </w:r>
      <w:proofErr w:type="spellEnd"/>
      <w:r>
        <w:rPr>
          <w:rFonts w:ascii="Times New Roman" w:hAnsi="Times New Roman" w:cs="Times New Roman"/>
          <w:sz w:val="22"/>
          <w:szCs w:val="22"/>
        </w:rPr>
        <w:t xml:space="preserve"> пользование по цене значительно ниже рыночной стоимости;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 передача в безвозмездное пользование – при предоставлении имущества в безвозмездное пользование.</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26 СГС «Аренда».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2.21. </w:t>
      </w:r>
      <w:proofErr w:type="gramStart"/>
      <w:r>
        <w:rPr>
          <w:rFonts w:ascii="Times New Roman" w:hAnsi="Times New Roman" w:cs="Times New Roman"/>
          <w:sz w:val="22"/>
          <w:szCs w:val="22"/>
        </w:rPr>
        <w:t>Признание доходов от предоставления права пользования активом по операционной аренде доходами текущего финансового года в составе доходов от собственности с одновременным уменьшением предстоящих доходов от предоставления права пользования активом осуществляется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w:t>
      </w:r>
      <w:proofErr w:type="gramEnd"/>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25 СГС «Аренда».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2.22. В течение срока пользования имуществом отложенные расходы по упущенной выгоде от предоставления права пользования активом равномерно (ежемесячно) относятся на финансовый результат текущего периода.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29.2 СГС «Аренда».</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2.23. Операции, указанные в пунктах 2.21 и 2.22 раздела </w:t>
      </w:r>
      <w:r>
        <w:rPr>
          <w:rFonts w:ascii="Times New Roman" w:hAnsi="Times New Roman" w:cs="Times New Roman"/>
          <w:sz w:val="22"/>
          <w:szCs w:val="22"/>
          <w:lang w:val="en-US"/>
        </w:rPr>
        <w:t>V</w:t>
      </w:r>
      <w:r>
        <w:rPr>
          <w:rFonts w:ascii="Times New Roman" w:hAnsi="Times New Roman" w:cs="Times New Roman"/>
          <w:sz w:val="22"/>
          <w:szCs w:val="22"/>
        </w:rPr>
        <w:t>, отражаются в учете новым регламентным документом «Списание доходов будущих периодов»</w:t>
      </w:r>
      <w:r w:rsidR="00EF6ADA">
        <w:rPr>
          <w:rFonts w:ascii="Times New Roman" w:hAnsi="Times New Roman" w:cs="Times New Roman"/>
          <w:sz w:val="22"/>
          <w:szCs w:val="22"/>
        </w:rPr>
        <w:t>. Документ вводится ежемесячно.</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3. Материальные запасы</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3.2. Списание материальных запасов производится по средней фактической стоимости.</w:t>
      </w:r>
      <w:r>
        <w:rPr>
          <w:rFonts w:ascii="Times New Roman" w:hAnsi="Times New Roman" w:cs="Times New Roman"/>
          <w:sz w:val="22"/>
          <w:szCs w:val="22"/>
        </w:rPr>
        <w:br/>
        <w:t>Основание: пункт 108 Инструкции к Единому плану счетов № 157н.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Cs/>
          <w:sz w:val="22"/>
          <w:szCs w:val="22"/>
        </w:rPr>
        <w:t>3</w:t>
      </w:r>
      <w:r>
        <w:rPr>
          <w:rFonts w:ascii="Times New Roman" w:hAnsi="Times New Roman" w:cs="Times New Roman"/>
          <w:sz w:val="22"/>
          <w:szCs w:val="22"/>
        </w:rPr>
        <w:t>.3. Нормы на расходы горюче-смазочных материалов (ГСМ), период применения зимней надбавки к нормам расхода ГСМ и ее величина утверждаются распоряжением руководителя учреждения. ГСМ списывается на расходы по фактическому расходу на основании путевых листов, но не выше норм, установленных распоряжением руководителя учреждения.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Cs/>
          <w:sz w:val="22"/>
          <w:szCs w:val="22"/>
        </w:rPr>
        <w:t>3</w:t>
      </w:r>
      <w:r>
        <w:rPr>
          <w:rFonts w:ascii="Times New Roman" w:hAnsi="Times New Roman" w:cs="Times New Roman"/>
          <w:sz w:val="22"/>
          <w:szCs w:val="22"/>
        </w:rPr>
        <w:t xml:space="preserve">.4.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w:t>
      </w:r>
      <w:r>
        <w:rPr>
          <w:rFonts w:ascii="Times New Roman" w:hAnsi="Times New Roman" w:cs="Times New Roman"/>
          <w:sz w:val="22"/>
          <w:szCs w:val="22"/>
        </w:rPr>
        <w:lastRenderedPageBreak/>
        <w:t>Ведомостью выдачи материальных ценностей на нужды учреждения (ф. 0504210). Эта ведомость является основанием для списания материальных запасов.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Cs/>
          <w:sz w:val="22"/>
          <w:szCs w:val="22"/>
        </w:rPr>
        <w:t>3</w:t>
      </w:r>
      <w:r>
        <w:rPr>
          <w:rFonts w:ascii="Times New Roman" w:hAnsi="Times New Roman" w:cs="Times New Roman"/>
          <w:sz w:val="22"/>
          <w:szCs w:val="22"/>
        </w:rPr>
        <w:t>.5. Мягкий и хозяйственный инвентарь, посуда списываются по Акту о списании мягкого и хозяйственного инвентаря (ф. 0504143).</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В остальных случаях материальные запасы списываются по акту о списании материальных запасов (ф. 0504230).</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3.6. </w:t>
      </w:r>
      <w:proofErr w:type="gramStart"/>
      <w:r>
        <w:rPr>
          <w:rFonts w:ascii="Times New Roman" w:hAnsi="Times New Roman" w:cs="Times New Roman"/>
          <w:sz w:val="22"/>
          <w:szCs w:val="22"/>
        </w:rPr>
        <w:t xml:space="preserve">Учет на </w:t>
      </w:r>
      <w:proofErr w:type="spellStart"/>
      <w:r>
        <w:rPr>
          <w:rFonts w:ascii="Times New Roman" w:hAnsi="Times New Roman" w:cs="Times New Roman"/>
          <w:sz w:val="22"/>
          <w:szCs w:val="22"/>
        </w:rPr>
        <w:t>забалансовом</w:t>
      </w:r>
      <w:proofErr w:type="spellEnd"/>
      <w:r>
        <w:rPr>
          <w:rFonts w:ascii="Times New Roman" w:hAnsi="Times New Roman" w:cs="Times New Roman"/>
          <w:sz w:val="22"/>
          <w:szCs w:val="22"/>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Pr>
          <w:rFonts w:ascii="Times New Roman" w:hAnsi="Times New Roman" w:cs="Times New Roman"/>
          <w:sz w:val="22"/>
          <w:szCs w:val="22"/>
        </w:rPr>
        <w:t>нетипизированные</w:t>
      </w:r>
      <w:proofErr w:type="spellEnd"/>
      <w:r>
        <w:rPr>
          <w:rFonts w:ascii="Times New Roman" w:hAnsi="Times New Roman" w:cs="Times New Roman"/>
          <w:sz w:val="22"/>
          <w:szCs w:val="22"/>
        </w:rPr>
        <w:t xml:space="preserve"> запчасти и комплектующие), такие как:</w:t>
      </w:r>
      <w:proofErr w:type="gramEnd"/>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автомобильные шины;</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колесные диски;</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аккумуляторы;</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 xml:space="preserve">наборы </w:t>
      </w:r>
      <w:proofErr w:type="spellStart"/>
      <w:r w:rsidR="00B63FBF">
        <w:rPr>
          <w:rFonts w:ascii="Times New Roman" w:hAnsi="Times New Roman" w:cs="Times New Roman"/>
          <w:sz w:val="22"/>
          <w:szCs w:val="22"/>
        </w:rPr>
        <w:t>автоинструмента</w:t>
      </w:r>
      <w:proofErr w:type="spellEnd"/>
      <w:r w:rsidR="00B63FBF">
        <w:rPr>
          <w:rFonts w:ascii="Times New Roman" w:hAnsi="Times New Roman" w:cs="Times New Roman"/>
          <w:sz w:val="22"/>
          <w:szCs w:val="22"/>
        </w:rPr>
        <w:t>;</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аптечки;</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огнетушители;</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генераторы;</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прочие запасные части.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Аналитический учет по счету ведется в разрезе автомобилей и материально ответственных лиц.</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Поступление на счет 09 отражается: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sz w:val="22"/>
          <w:szCs w:val="22"/>
        </w:rPr>
        <w:t>забалансового</w:t>
      </w:r>
      <w:proofErr w:type="spellEnd"/>
      <w:r>
        <w:rPr>
          <w:rFonts w:ascii="Times New Roman" w:hAnsi="Times New Roman" w:cs="Times New Roman"/>
          <w:sz w:val="22"/>
          <w:szCs w:val="22"/>
        </w:rPr>
        <w:t xml:space="preserve"> счета 09.</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Внутреннее перемещение по счету отражается: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 передаче на другой автомобиль;</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 передаче другому материально ответственному лицу вместе с автомобилем.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Выбытие со счета 09 отражается: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 списании автомобиля по установленным основаниям;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 установке новых запчастей взамен непригодных к эксплуатации.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пункты 349–350 Инструкции к Единому плану счетов № 157н.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Pr>
          <w:rFonts w:ascii="Times New Roman" w:hAnsi="Times New Roman" w:cs="Times New Roman"/>
          <w:sz w:val="22"/>
          <w:szCs w:val="22"/>
        </w:rPr>
        <w:t>из</w:t>
      </w:r>
      <w:proofErr w:type="gramEnd"/>
      <w:r>
        <w:rPr>
          <w:rFonts w:ascii="Times New Roman" w:hAnsi="Times New Roman" w:cs="Times New Roman"/>
          <w:sz w:val="22"/>
          <w:szCs w:val="22"/>
        </w:rPr>
        <w:t>:</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их справедливой стоимости на дату принятия к бухгалтерскому учету, рассчитанной методом рыночных цен;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сумм, уплачиваемых учреждением за доставку материальных запасов, приведение их в состояние, пригодное для использования.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пункты 52–60 Стандарта «Концептуальные</w:t>
      </w:r>
      <w:r w:rsidR="00EF6ADA">
        <w:rPr>
          <w:rFonts w:ascii="Times New Roman" w:hAnsi="Times New Roman" w:cs="Times New Roman"/>
          <w:sz w:val="22"/>
          <w:szCs w:val="22"/>
        </w:rPr>
        <w:t xml:space="preserve"> основы бухучета и отчетности».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4. Стоимость безвозмездно полученных нефинансовых активов</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Pr>
          <w:rFonts w:ascii="Times New Roman" w:hAnsi="Times New Roman" w:cs="Times New Roman"/>
          <w:sz w:val="22"/>
          <w:szCs w:val="22"/>
        </w:rPr>
        <w:br/>
        <w:t>Основание: пункты 52–60 Стандарта «Концептуальные основы бухучета и отчетности».</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4.2. Данные о рыночной цене должны быть подтверждены документально: </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справками (другими подтверждающими документами) Росстата;</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прайс-листами заводов-изготовителей;</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справками (другими подтверждающими документами) оценщиков;</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информацией, размещенной в СМИ, и т. д.</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 случаях невозможности документального подтверждения стоимость определяется экспертным путем.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lastRenderedPageBreak/>
        <w:t>5. Расчеты по доходам</w:t>
      </w:r>
      <w:r>
        <w:rPr>
          <w:rFonts w:ascii="Times New Roman" w:hAnsi="Times New Roman" w:cs="Times New Roman"/>
          <w:sz w:val="22"/>
          <w:szCs w:val="22"/>
        </w:rPr>
        <w:t> </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5.1. Учреждение осуществляет бюджетные полномочия администратора доходов бюджета. Порядок </w:t>
      </w:r>
      <w:proofErr w:type="gramStart"/>
      <w:r>
        <w:rPr>
          <w:rFonts w:ascii="Times New Roman" w:hAnsi="Times New Roman" w:cs="Times New Roman"/>
          <w:sz w:val="22"/>
          <w:szCs w:val="22"/>
        </w:rPr>
        <w:t>осуществления полномочий администратора доходов бюджета</w:t>
      </w:r>
      <w:proofErr w:type="gramEnd"/>
      <w:r>
        <w:rPr>
          <w:rFonts w:ascii="Times New Roman" w:hAnsi="Times New Roman" w:cs="Times New Roman"/>
          <w:sz w:val="22"/>
          <w:szCs w:val="22"/>
        </w:rPr>
        <w:t xml:space="preserve"> определяется в соответствии с законодательством России и нормативными документами ведомства. Перечень администрируемых доходов утверждается главным администратором доходов бю</w:t>
      </w:r>
      <w:r w:rsidR="00EF6ADA">
        <w:rPr>
          <w:rFonts w:ascii="Times New Roman" w:hAnsi="Times New Roman" w:cs="Times New Roman"/>
          <w:sz w:val="22"/>
          <w:szCs w:val="22"/>
        </w:rPr>
        <w:t>джета (вышестоящим ведомством).</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6. Расчеты с подотчетными лицами</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6.1. Денежные средства выдаются под отчет на основании заявления подотчетного лица, с согласия руководителя. Выдача денежных средств под отчет производится путем:</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перечисления на зарплатную карту м</w:t>
      </w:r>
      <w:r w:rsidR="00EF6ADA">
        <w:rPr>
          <w:rFonts w:ascii="Times New Roman" w:hAnsi="Times New Roman" w:cs="Times New Roman"/>
          <w:sz w:val="22"/>
          <w:szCs w:val="22"/>
        </w:rPr>
        <w:t>атериально ответственного лица.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6.2. Учреждение выдает денежные средства под отчет штатным сотрудникам, а также лицам, которые не состоят в штате, на основании отдельного распоряжения руководителя. Расчеты по выданным суммам проходят в порядке, установленном для штатных сотрудников.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6.3. Предельная сумма выдачи денежных средств под отчет (за исключением расходов на командировки) устанавливается в размере 40 000 (сорок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Основание: пункт 6 указания Банка России от 7 октября 2013 № 3073-У.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 729.</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Pr>
          <w:rFonts w:ascii="Times New Roman" w:hAnsi="Times New Roman" w:cs="Times New Roman"/>
          <w:sz w:val="22"/>
          <w:szCs w:val="22"/>
        </w:rPr>
        <w:br/>
        <w:t>Основание: пункты 2, 3 постановления Правительства РФ от 2 октября 2002 № 729.</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Порядок оформления служебных командировок и возмещения командировочных расходов приведен в приложении 8.</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6.6. По возвращении из командировки сотрудник представляет авансовый отчет об израсходованных суммах в течение трех рабочих дней.</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Основание: пункт 26 постановления Правительства РФ от 13 октября 2008 № 749.</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6.7. Предельные сроки отчета по выданным доверенностям на получение материальных ценностей устанавливаются следующие:</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в течение 10 календарных дней с момента получения;</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в течение трех рабочих дней с момента получения материальных ценностей.</w:t>
      </w:r>
      <w:r>
        <w:rPr>
          <w:rFonts w:ascii="Times New Roman" w:hAnsi="Times New Roman" w:cs="Times New Roman"/>
          <w:sz w:val="22"/>
          <w:szCs w:val="22"/>
        </w:rPr>
        <w:br/>
        <w:t>Доверенности выдаются штатным сотрудникам, с которыми заключен договор о полной материальной ответственно</w:t>
      </w:r>
      <w:r w:rsidR="00EF6ADA">
        <w:rPr>
          <w:rFonts w:ascii="Times New Roman" w:hAnsi="Times New Roman" w:cs="Times New Roman"/>
          <w:sz w:val="22"/>
          <w:szCs w:val="22"/>
        </w:rPr>
        <w:t>сти.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 xml:space="preserve">7. Расчеты с дебиторами </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7.1. Учреждение администрирует поступления в бюджет на счете КБК 1.210.02.000 по правилам, установленным главным администратором доходов бюджета.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7.2. Излишне полученные от плательщиков средства возвращаются на основании заявления плательщика и акта сверки с плательщиком.</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w:t>
      </w:r>
      <w:r w:rsidR="00EF6ADA">
        <w:rPr>
          <w:rFonts w:ascii="Times New Roman" w:hAnsi="Times New Roman" w:cs="Times New Roman"/>
          <w:sz w:val="22"/>
          <w:szCs w:val="22"/>
        </w:rPr>
        <w:t>ки (ф. 0504833).</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2"/>
          <w:szCs w:val="22"/>
        </w:rPr>
      </w:pPr>
      <w:r>
        <w:rPr>
          <w:rFonts w:ascii="Times New Roman" w:hAnsi="Times New Roman" w:cs="Times New Roman"/>
          <w:i/>
          <w:sz w:val="22"/>
          <w:szCs w:val="22"/>
        </w:rPr>
        <w:t>8. Расчеты по обязательствам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8.1. Аналитический учет расчетов по пособиям и иным социальным выплатам ведется в разрезе физических лиц – получателей социальных выплат.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 xml:space="preserve">8.2. Аналитический учет расчетов по оплате труда ведется в разрезе сотрудников и </w:t>
      </w:r>
      <w:r>
        <w:rPr>
          <w:rFonts w:ascii="Times New Roman" w:hAnsi="Times New Roman" w:cs="Times New Roman"/>
          <w:sz w:val="22"/>
          <w:szCs w:val="22"/>
        </w:rPr>
        <w:br/>
        <w:t>других физических лиц, с которыми заключены гражданско-правовые договоры.</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sz w:val="22"/>
          <w:szCs w:val="22"/>
        </w:rPr>
        <w:t>9. Дебиторская и кредиторская задолженность</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sz w:val="22"/>
          <w:szCs w:val="22"/>
        </w:rPr>
        <w:t xml:space="preserve">9.1. </w:t>
      </w:r>
      <w:r>
        <w:rPr>
          <w:rFonts w:ascii="Times New Roman" w:hAnsi="Times New Roman" w:cs="Times New Roman"/>
          <w:color w:val="000000"/>
          <w:sz w:val="22"/>
          <w:szCs w:val="22"/>
        </w:rPr>
        <w:t xml:space="preserve">Дебиторская задолженность списывается с учета после того, как комиссия по </w:t>
      </w:r>
      <w:r>
        <w:rPr>
          <w:rFonts w:ascii="Times New Roman" w:hAnsi="Times New Roman" w:cs="Times New Roman"/>
          <w:color w:val="000000"/>
          <w:sz w:val="22"/>
          <w:szCs w:val="22"/>
        </w:rPr>
        <w:br/>
        <w:t xml:space="preserve">поступлению и выбытию активов признает ее сомнительной или безнадежной к взысканию в  порядке, утвержденном </w:t>
      </w:r>
      <w:hyperlink r:id="rId58" w:anchor="/document/118/62173/" w:history="1">
        <w:r>
          <w:rPr>
            <w:rStyle w:val="a3"/>
            <w:rFonts w:ascii="Times New Roman" w:hAnsi="Times New Roman" w:cs="Times New Roman"/>
            <w:color w:val="auto"/>
            <w:sz w:val="22"/>
            <w:szCs w:val="22"/>
            <w:u w:val="none"/>
          </w:rPr>
          <w:t>положением о признании дебиторской задолженности сомнительной и безнадежной к взысканию</w:t>
        </w:r>
      </w:hyperlink>
      <w:r>
        <w:rPr>
          <w:rFonts w:ascii="Times New Roman" w:hAnsi="Times New Roman" w:cs="Times New Roman"/>
          <w:sz w:val="22"/>
          <w:szCs w:val="22"/>
        </w:rPr>
        <w:t>.</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Основание: </w:t>
      </w:r>
      <w:hyperlink r:id="rId59"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EF6ADA">
          <w:rPr>
            <w:rStyle w:val="a3"/>
            <w:rFonts w:ascii="Times New Roman" w:hAnsi="Times New Roman" w:cs="Times New Roman"/>
            <w:i/>
            <w:color w:val="auto"/>
            <w:sz w:val="22"/>
            <w:szCs w:val="22"/>
            <w:u w:val="none"/>
          </w:rPr>
          <w:t>пункт 339</w:t>
        </w:r>
      </w:hyperlink>
      <w:r>
        <w:rPr>
          <w:rFonts w:ascii="Times New Roman" w:hAnsi="Times New Roman" w:cs="Times New Roman"/>
          <w:color w:val="000000"/>
          <w:sz w:val="22"/>
          <w:szCs w:val="22"/>
        </w:rPr>
        <w:t xml:space="preserve"> Инструкции к Единому плану счетов № 157н, </w:t>
      </w:r>
      <w:hyperlink r:id="rId60"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Pr>
            <w:rStyle w:val="a3"/>
            <w:rFonts w:ascii="Times New Roman" w:hAnsi="Times New Roman" w:cs="Times New Roman"/>
            <w:color w:val="147900"/>
            <w:sz w:val="22"/>
            <w:szCs w:val="22"/>
            <w:u w:val="none"/>
          </w:rPr>
          <w:t>пункт 11</w:t>
        </w:r>
      </w:hyperlink>
      <w:r>
        <w:rPr>
          <w:rFonts w:ascii="Times New Roman" w:hAnsi="Times New Roman" w:cs="Times New Roman"/>
          <w:color w:val="000000"/>
          <w:sz w:val="22"/>
          <w:szCs w:val="22"/>
        </w:rPr>
        <w:t xml:space="preserve"> СГС «Доходы».</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ведущего,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Одновременно списанная с балансового учета кредиторская задолженность отражается на </w:t>
      </w:r>
      <w:proofErr w:type="spellStart"/>
      <w:r>
        <w:rPr>
          <w:rFonts w:ascii="Times New Roman" w:hAnsi="Times New Roman" w:cs="Times New Roman"/>
          <w:sz w:val="22"/>
          <w:szCs w:val="22"/>
        </w:rPr>
        <w:t>забалансовом</w:t>
      </w:r>
      <w:proofErr w:type="spellEnd"/>
      <w:r>
        <w:rPr>
          <w:rFonts w:ascii="Times New Roman" w:hAnsi="Times New Roman" w:cs="Times New Roman"/>
          <w:sz w:val="22"/>
          <w:szCs w:val="22"/>
        </w:rPr>
        <w:t xml:space="preserve"> счете 20 «Задолженность, не востребованная кредиторами».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Списание задолженности с </w:t>
      </w:r>
      <w:proofErr w:type="spellStart"/>
      <w:r>
        <w:rPr>
          <w:rFonts w:ascii="Times New Roman" w:hAnsi="Times New Roman" w:cs="Times New Roman"/>
          <w:sz w:val="22"/>
          <w:szCs w:val="22"/>
        </w:rPr>
        <w:t>забалансового</w:t>
      </w:r>
      <w:proofErr w:type="spellEnd"/>
      <w:r>
        <w:rPr>
          <w:rFonts w:ascii="Times New Roman" w:hAnsi="Times New Roman" w:cs="Times New Roman"/>
          <w:sz w:val="22"/>
          <w:szCs w:val="22"/>
        </w:rPr>
        <w:t xml:space="preserve"> учета осуществляется по итогам инвентаризации задолженности на основании решения инвентаризационной комиссии учреждения: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по истечении пяти лет отражения задолженности на </w:t>
      </w:r>
      <w:proofErr w:type="spellStart"/>
      <w:r>
        <w:rPr>
          <w:rFonts w:ascii="Times New Roman" w:hAnsi="Times New Roman" w:cs="Times New Roman"/>
          <w:sz w:val="22"/>
          <w:szCs w:val="22"/>
        </w:rPr>
        <w:t>забалансовом</w:t>
      </w:r>
      <w:proofErr w:type="spellEnd"/>
      <w:r>
        <w:rPr>
          <w:rFonts w:ascii="Times New Roman" w:hAnsi="Times New Roman" w:cs="Times New Roman"/>
          <w:sz w:val="22"/>
          <w:szCs w:val="22"/>
        </w:rPr>
        <w:t xml:space="preserve"> учете;</w:t>
      </w:r>
      <w:r>
        <w:rPr>
          <w:rFonts w:ascii="Times New Roman" w:hAnsi="Times New Roman" w:cs="Times New Roman"/>
          <w:sz w:val="22"/>
          <w:szCs w:val="22"/>
        </w:rPr>
        <w:br/>
        <w:t xml:space="preserve">– по завершении </w:t>
      </w:r>
      <w:proofErr w:type="gramStart"/>
      <w:r>
        <w:rPr>
          <w:rFonts w:ascii="Times New Roman" w:hAnsi="Times New Roman" w:cs="Times New Roman"/>
          <w:sz w:val="22"/>
          <w:szCs w:val="22"/>
        </w:rPr>
        <w:t>срока возможного возобновления процедуры взыскания задолженности</w:t>
      </w:r>
      <w:proofErr w:type="gramEnd"/>
      <w:r>
        <w:rPr>
          <w:rFonts w:ascii="Times New Roman" w:hAnsi="Times New Roman" w:cs="Times New Roman"/>
          <w:sz w:val="22"/>
          <w:szCs w:val="22"/>
        </w:rPr>
        <w:t xml:space="preserve"> согласно действующему законодательству;</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при наличии документов, подтверждающих прекращение обязательства в связи со смертью (ликвидацией) контрагента.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Кредиторская задолженность списывается с баланса отдельно по каждому обязательству (кредитору).</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Основание: пункты 371, 372 Инструкции</w:t>
      </w:r>
      <w:r w:rsidR="00EF6ADA">
        <w:rPr>
          <w:rFonts w:ascii="Times New Roman" w:hAnsi="Times New Roman" w:cs="Times New Roman"/>
          <w:sz w:val="22"/>
          <w:szCs w:val="22"/>
        </w:rPr>
        <w:t xml:space="preserve"> к Единому плану счетов № 157н.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10. Финансовый результат</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10.1. Учреждение все расходы производит в соответствии с утвержденной на отчетный год бюджетной росписи и в пределах установленных лимитов бюджетных обязательств: </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на междугородние переговоры, услуги по доступу в Интернет – по фактическому расходу;</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пользование услугами сотовой связи – по лимиту, утвержденному распоряжением руководителя учреждения. </w:t>
      </w:r>
    </w:p>
    <w:p w:rsidR="00B63FBF" w:rsidRDefault="00B63FBF" w:rsidP="00B63FBF">
      <w:pPr>
        <w:jc w:val="both"/>
        <w:rPr>
          <w:rFonts w:ascii="Times New Roman" w:hAnsi="Times New Roman" w:cs="Times New Roman"/>
          <w:sz w:val="22"/>
          <w:szCs w:val="22"/>
        </w:rPr>
      </w:pPr>
      <w:r>
        <w:rPr>
          <w:rFonts w:ascii="Times New Roman" w:hAnsi="Times New Roman" w:cs="Times New Roman"/>
          <w:sz w:val="22"/>
          <w:szCs w:val="22"/>
        </w:rPr>
        <w:t xml:space="preserve">10.2. В составе расходов будущих периодов на счете КБК 1.401.50.000 «Расходы будущих периодов» отражаются расходы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страхованию имущества, гражданской ответственности;</w:t>
      </w:r>
    </w:p>
    <w:p w:rsidR="00B63FBF" w:rsidRDefault="00EF6ADA" w:rsidP="00EF6ADA">
      <w:pPr>
        <w:jc w:val="both"/>
        <w:rPr>
          <w:rFonts w:ascii="Times New Roman" w:hAnsi="Times New Roman" w:cs="Times New Roman"/>
          <w:sz w:val="22"/>
          <w:szCs w:val="22"/>
        </w:rPr>
      </w:pPr>
      <w:r>
        <w:rPr>
          <w:rFonts w:ascii="Times New Roman" w:hAnsi="Times New Roman" w:cs="Times New Roman"/>
          <w:sz w:val="22"/>
          <w:szCs w:val="22"/>
        </w:rPr>
        <w:t xml:space="preserve">- </w:t>
      </w:r>
      <w:r w:rsidR="00B63FBF">
        <w:rPr>
          <w:rFonts w:ascii="Times New Roman" w:hAnsi="Times New Roman" w:cs="Times New Roman"/>
          <w:sz w:val="22"/>
          <w:szCs w:val="22"/>
        </w:rPr>
        <w:t>приобретению неисключительного права пользования нематериальными активами в течение нескольких отчетных периодов.</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rFonts w:ascii="Times New Roman" w:hAnsi="Times New Roman" w:cs="Times New Roman"/>
          <w:sz w:val="22"/>
          <w:szCs w:val="22"/>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Pr>
          <w:rFonts w:ascii="Times New Roman" w:hAnsi="Times New Roman" w:cs="Times New Roman"/>
          <w:sz w:val="22"/>
          <w:szCs w:val="22"/>
        </w:rPr>
        <w:br/>
        <w:t>Основание: пункты 302, 302.1 Инструкции к Единому плану счетов № 157н.</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iCs/>
          <w:sz w:val="22"/>
          <w:szCs w:val="22"/>
        </w:rPr>
        <w:t>10.3</w:t>
      </w:r>
      <w:r>
        <w:rPr>
          <w:rFonts w:ascii="Times New Roman" w:hAnsi="Times New Roman" w:cs="Times New Roman"/>
          <w:i/>
          <w:iCs/>
          <w:sz w:val="22"/>
          <w:szCs w:val="22"/>
        </w:rPr>
        <w:t xml:space="preserve">. </w:t>
      </w:r>
      <w:r>
        <w:rPr>
          <w:rFonts w:ascii="Times New Roman" w:hAnsi="Times New Roman" w:cs="Times New Roman"/>
          <w:color w:val="000000"/>
          <w:sz w:val="22"/>
          <w:szCs w:val="22"/>
        </w:rPr>
        <w:t>В учреждении создаются: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резерв на предстоящую оплату отпусков. Порядок расчета резерва приведен в </w:t>
      </w:r>
      <w:hyperlink r:id="rId61" w:anchor="/document/118/62194/" w:history="1">
        <w:r w:rsidRPr="00EF6ADA">
          <w:rPr>
            <w:rStyle w:val="a3"/>
            <w:rFonts w:ascii="Times New Roman" w:hAnsi="Times New Roman" w:cs="Times New Roman"/>
            <w:i/>
            <w:color w:val="auto"/>
            <w:sz w:val="22"/>
            <w:szCs w:val="22"/>
            <w:u w:val="none"/>
          </w:rPr>
          <w:t>приложении 1</w:t>
        </w:r>
      </w:hyperlink>
      <w:r w:rsidRPr="00EF6ADA">
        <w:rPr>
          <w:rFonts w:ascii="Times New Roman" w:hAnsi="Times New Roman" w:cs="Times New Roman"/>
          <w:i/>
          <w:sz w:val="22"/>
          <w:szCs w:val="22"/>
        </w:rPr>
        <w:t>6</w:t>
      </w:r>
      <w:r>
        <w:rPr>
          <w:rFonts w:ascii="Times New Roman" w:hAnsi="Times New Roman" w:cs="Times New Roman"/>
          <w:color w:val="000000"/>
          <w:sz w:val="22"/>
          <w:szCs w:val="22"/>
        </w:rPr>
        <w:t>;</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w:t>
      </w:r>
      <w:r>
        <w:rPr>
          <w:rFonts w:ascii="Times New Roman" w:hAnsi="Times New Roman" w:cs="Times New Roman"/>
          <w:color w:val="000000"/>
          <w:sz w:val="22"/>
          <w:szCs w:val="22"/>
        </w:rPr>
        <w:br/>
        <w:t xml:space="preserve">в претензионных документах досудебного разбирательства. В случае если претензии </w:t>
      </w:r>
      <w:r>
        <w:rPr>
          <w:rFonts w:ascii="Times New Roman" w:hAnsi="Times New Roman" w:cs="Times New Roman"/>
          <w:color w:val="000000"/>
          <w:sz w:val="22"/>
          <w:szCs w:val="22"/>
        </w:rPr>
        <w:br/>
        <w:t>отозваны или не признаны судом, сумма резерва списывается с учета методом «</w:t>
      </w:r>
      <w:proofErr w:type="gramStart"/>
      <w:r>
        <w:rPr>
          <w:rFonts w:ascii="Times New Roman" w:hAnsi="Times New Roman" w:cs="Times New Roman"/>
          <w:color w:val="000000"/>
          <w:sz w:val="22"/>
          <w:szCs w:val="22"/>
        </w:rPr>
        <w:t>красное</w:t>
      </w:r>
      <w:proofErr w:type="gramEnd"/>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proofErr w:type="spellStart"/>
      <w:r>
        <w:rPr>
          <w:rFonts w:ascii="Times New Roman" w:hAnsi="Times New Roman" w:cs="Times New Roman"/>
          <w:color w:val="000000"/>
          <w:sz w:val="22"/>
          <w:szCs w:val="22"/>
        </w:rPr>
        <w:t>сторно</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rPr>
        <w:br/>
        <w:t xml:space="preserve">– резерв по сомнительным долгам – при необходимости на основании решения комиссии </w:t>
      </w:r>
      <w:r>
        <w:rPr>
          <w:rFonts w:ascii="Times New Roman" w:hAnsi="Times New Roman" w:cs="Times New Roman"/>
          <w:color w:val="000000"/>
          <w:sz w:val="22"/>
          <w:szCs w:val="22"/>
        </w:rPr>
        <w:br/>
        <w:t xml:space="preserve">по поступлению и выбытию активов о признании задолженности сомнительной по </w:t>
      </w:r>
      <w:r>
        <w:rPr>
          <w:rFonts w:ascii="Times New Roman" w:hAnsi="Times New Roman" w:cs="Times New Roman"/>
          <w:color w:val="000000"/>
          <w:sz w:val="22"/>
          <w:szCs w:val="22"/>
        </w:rPr>
        <w:br/>
        <w:t xml:space="preserve">результатам инвентаризации. Величина резерва устанавливается в размере выявленной </w:t>
      </w:r>
      <w:r>
        <w:rPr>
          <w:rFonts w:ascii="Times New Roman" w:hAnsi="Times New Roman" w:cs="Times New Roman"/>
          <w:color w:val="000000"/>
          <w:sz w:val="22"/>
          <w:szCs w:val="22"/>
        </w:rPr>
        <w:br/>
        <w:t>сомнительной задолженности.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color w:val="000000"/>
          <w:sz w:val="22"/>
          <w:szCs w:val="22"/>
        </w:rPr>
        <w:t xml:space="preserve">Основание: пункты </w:t>
      </w:r>
      <w:hyperlink r:id="rId62"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EF6ADA">
          <w:rPr>
            <w:rStyle w:val="a3"/>
            <w:rFonts w:ascii="Times New Roman" w:hAnsi="Times New Roman" w:cs="Times New Roman"/>
            <w:i/>
            <w:color w:val="auto"/>
            <w:sz w:val="22"/>
            <w:szCs w:val="22"/>
            <w:u w:val="none"/>
          </w:rPr>
          <w:t>302</w:t>
        </w:r>
      </w:hyperlink>
      <w:r w:rsidRPr="00EF6ADA">
        <w:rPr>
          <w:rFonts w:ascii="Times New Roman" w:hAnsi="Times New Roman" w:cs="Times New Roman"/>
          <w:i/>
          <w:sz w:val="22"/>
          <w:szCs w:val="22"/>
        </w:rPr>
        <w:t xml:space="preserve">, </w:t>
      </w:r>
      <w:hyperlink r:id="rId63"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EF6ADA">
          <w:rPr>
            <w:rStyle w:val="a3"/>
            <w:rFonts w:ascii="Times New Roman" w:hAnsi="Times New Roman" w:cs="Times New Roman"/>
            <w:i/>
            <w:color w:val="auto"/>
            <w:sz w:val="22"/>
            <w:szCs w:val="22"/>
            <w:u w:val="none"/>
          </w:rPr>
          <w:t>302.1</w:t>
        </w:r>
      </w:hyperlink>
      <w:r>
        <w:rPr>
          <w:rFonts w:ascii="Times New Roman" w:hAnsi="Times New Roman" w:cs="Times New Roman"/>
          <w:color w:val="000000"/>
          <w:sz w:val="22"/>
          <w:szCs w:val="22"/>
        </w:rPr>
        <w:t xml:space="preserve"> Инструкции к Единому плану счетов № 157н, </w:t>
      </w:r>
      <w:hyperlink r:id="rId64"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Pr>
            <w:rStyle w:val="a3"/>
            <w:rFonts w:ascii="Times New Roman" w:hAnsi="Times New Roman" w:cs="Times New Roman"/>
            <w:color w:val="147900"/>
            <w:sz w:val="22"/>
            <w:szCs w:val="22"/>
            <w:u w:val="none"/>
          </w:rPr>
          <w:t>пункт 11</w:t>
        </w:r>
      </w:hyperlink>
      <w:r>
        <w:rPr>
          <w:rFonts w:ascii="Times New Roman" w:hAnsi="Times New Roman" w:cs="Times New Roman"/>
          <w:color w:val="000000"/>
          <w:sz w:val="22"/>
          <w:szCs w:val="22"/>
        </w:rPr>
        <w:t xml:space="preserve"> СГС «Доходы».</w:t>
      </w:r>
      <w:r>
        <w:rPr>
          <w:rFonts w:ascii="Times New Roman" w:hAnsi="Times New Roman" w:cs="Times New Roman"/>
          <w:color w:val="FF0000"/>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11. Санкционирование расходов</w:t>
      </w:r>
      <w:r>
        <w:rPr>
          <w:rFonts w:ascii="Times New Roman" w:hAnsi="Times New Roman" w:cs="Times New Roman"/>
          <w:sz w:val="22"/>
          <w:szCs w:val="22"/>
        </w:rPr>
        <w:t> </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Принятие бюджетных (денежных) обязательств к учету осуществлять в пределах </w:t>
      </w:r>
      <w:r>
        <w:rPr>
          <w:rFonts w:ascii="Times New Roman" w:hAnsi="Times New Roman" w:cs="Times New Roman"/>
          <w:sz w:val="22"/>
          <w:szCs w:val="22"/>
        </w:rPr>
        <w:br/>
        <w:t>лимитов бюджетных обязательств в поряд</w:t>
      </w:r>
      <w:r w:rsidR="00EF6ADA">
        <w:rPr>
          <w:rFonts w:ascii="Times New Roman" w:hAnsi="Times New Roman" w:cs="Times New Roman"/>
          <w:sz w:val="22"/>
          <w:szCs w:val="22"/>
        </w:rPr>
        <w:t>ке, приведенном в приложении 9.</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i/>
          <w:iCs/>
          <w:sz w:val="22"/>
          <w:szCs w:val="22"/>
        </w:rPr>
        <w:t>12. События после отчетной даты</w:t>
      </w:r>
      <w:r>
        <w:rPr>
          <w:rFonts w:ascii="Times New Roman" w:hAnsi="Times New Roman" w:cs="Times New Roman"/>
          <w:sz w:val="22"/>
          <w:szCs w:val="22"/>
        </w:rPr>
        <w:t>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Признание и отражение в учете и отчетности событий после отчетной даты осуществляется в порядке, приведенном в приложении 15.</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2"/>
          <w:szCs w:val="22"/>
        </w:rPr>
      </w:pPr>
      <w:r w:rsidRPr="00EF6ADA">
        <w:rPr>
          <w:rFonts w:ascii="Times New Roman" w:hAnsi="Times New Roman" w:cs="Times New Roman"/>
          <w:bCs/>
          <w:i/>
          <w:sz w:val="22"/>
          <w:szCs w:val="22"/>
          <w:lang w:val="en-US"/>
        </w:rPr>
        <w:t>VI</w:t>
      </w:r>
      <w:r w:rsidRPr="00EF6ADA">
        <w:rPr>
          <w:rFonts w:ascii="Times New Roman" w:hAnsi="Times New Roman" w:cs="Times New Roman"/>
          <w:bCs/>
          <w:i/>
          <w:sz w:val="22"/>
          <w:szCs w:val="22"/>
        </w:rPr>
        <w:t>. Инвентаризация имущества и обязательств</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1. Инвентаризацию имущества и обязательств (в т. ч. числящихся на </w:t>
      </w:r>
      <w:proofErr w:type="spellStart"/>
      <w:r>
        <w:rPr>
          <w:rFonts w:ascii="Times New Roman" w:hAnsi="Times New Roman" w:cs="Times New Roman"/>
          <w:sz w:val="22"/>
          <w:szCs w:val="22"/>
        </w:rPr>
        <w:t>забалансовых</w:t>
      </w:r>
      <w:proofErr w:type="spellEnd"/>
      <w:r>
        <w:rPr>
          <w:rFonts w:ascii="Times New Roman" w:hAnsi="Times New Roman" w:cs="Times New Roman"/>
          <w:sz w:val="22"/>
          <w:szCs w:val="22"/>
        </w:rPr>
        <w:t xml:space="preserve"> счетах), а также финансовых результатов (в т. ч. расходов будущих периодов и резервов) проводит </w:t>
      </w:r>
      <w:r>
        <w:rPr>
          <w:rFonts w:ascii="Times New Roman" w:hAnsi="Times New Roman" w:cs="Times New Roman"/>
          <w:sz w:val="22"/>
          <w:szCs w:val="22"/>
        </w:rPr>
        <w:lastRenderedPageBreak/>
        <w:t>постоянно действующая инвентаризационная комиссия. Порядок и график проведения инвентаризации приведены в приложении 10.</w:t>
      </w:r>
      <w:r>
        <w:rPr>
          <w:rFonts w:ascii="Times New Roman" w:hAnsi="Times New Roman" w:cs="Times New Roman"/>
          <w:sz w:val="22"/>
          <w:szCs w:val="22"/>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 xml:space="preserve">Основание: статья 11 Закона от 6 декабря 2011 № 402-ФЗ, раздел </w:t>
      </w:r>
      <w:r>
        <w:rPr>
          <w:rFonts w:ascii="Times New Roman" w:hAnsi="Times New Roman" w:cs="Times New Roman"/>
          <w:sz w:val="22"/>
          <w:szCs w:val="22"/>
          <w:lang w:val="en-US"/>
        </w:rPr>
        <w:t>VIII</w:t>
      </w:r>
      <w:r w:rsidRPr="00B63FBF">
        <w:rPr>
          <w:rFonts w:ascii="Times New Roman" w:hAnsi="Times New Roman" w:cs="Times New Roman"/>
          <w:sz w:val="22"/>
          <w:szCs w:val="22"/>
        </w:rPr>
        <w:t xml:space="preserve"> </w:t>
      </w:r>
      <w:r>
        <w:rPr>
          <w:rFonts w:ascii="Times New Roman" w:hAnsi="Times New Roman" w:cs="Times New Roman"/>
          <w:sz w:val="22"/>
          <w:szCs w:val="22"/>
        </w:rPr>
        <w:t>Стандарта «Концептуальные основы бухучета и отчетности».</w:t>
      </w:r>
      <w:r>
        <w:rPr>
          <w:rFonts w:ascii="Times New Roman" w:hAnsi="Times New Roman" w:cs="Times New Roman"/>
          <w:color w:val="FF0000"/>
          <w:sz w:val="22"/>
          <w:szCs w:val="22"/>
        </w:rPr>
        <w:t> </w:t>
      </w:r>
    </w:p>
    <w:p w:rsidR="00B63FBF" w:rsidRP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2"/>
          <w:szCs w:val="22"/>
        </w:rPr>
      </w:pPr>
      <w:r>
        <w:rPr>
          <w:rFonts w:ascii="Times New Roman" w:hAnsi="Times New Roman" w:cs="Times New Roman"/>
          <w:sz w:val="22"/>
          <w:szCs w:val="22"/>
        </w:rPr>
        <w:t>2. Состав комиссии для проведения внезапной ревизии кассы приведен в приложении 4.</w:t>
      </w:r>
      <w:r>
        <w:rPr>
          <w:rFonts w:ascii="Times New Roman" w:hAnsi="Times New Roman" w:cs="Times New Roman"/>
          <w:color w:val="FF0000"/>
          <w:sz w:val="22"/>
          <w:szCs w:val="22"/>
        </w:rPr>
        <w:t> </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2"/>
          <w:szCs w:val="22"/>
        </w:rPr>
      </w:pPr>
      <w:r w:rsidRPr="00EF6ADA">
        <w:rPr>
          <w:rFonts w:ascii="Times New Roman" w:hAnsi="Times New Roman" w:cs="Times New Roman"/>
          <w:i/>
          <w:sz w:val="22"/>
          <w:szCs w:val="22"/>
          <w:lang w:val="en-US"/>
        </w:rPr>
        <w:t>VII</w:t>
      </w:r>
      <w:r w:rsidRPr="00EF6ADA">
        <w:rPr>
          <w:rFonts w:ascii="Times New Roman" w:hAnsi="Times New Roman" w:cs="Times New Roman"/>
          <w:i/>
          <w:sz w:val="22"/>
          <w:szCs w:val="22"/>
        </w:rPr>
        <w:t xml:space="preserve">. </w:t>
      </w:r>
      <w:r w:rsidRPr="00EF6ADA">
        <w:rPr>
          <w:rFonts w:ascii="Times New Roman" w:hAnsi="Times New Roman" w:cs="Times New Roman"/>
          <w:bCs/>
          <w:i/>
          <w:color w:val="000000"/>
          <w:sz w:val="22"/>
          <w:szCs w:val="22"/>
        </w:rPr>
        <w:t>Порядок организации и обеспечения внутреннего финансового контроля</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Внутренний финансовый контроль в учреждении осуществляет комиссия. Помимо </w:t>
      </w:r>
      <w:r>
        <w:rPr>
          <w:rFonts w:ascii="Times New Roman" w:hAnsi="Times New Roman" w:cs="Times New Roman"/>
          <w:color w:val="000000"/>
          <w:sz w:val="22"/>
          <w:szCs w:val="22"/>
        </w:rPr>
        <w:br/>
        <w:t xml:space="preserve">комиссии постоянный текущий контроль в ходе своей деятельности осуществляют в </w:t>
      </w:r>
      <w:r>
        <w:rPr>
          <w:rFonts w:ascii="Times New Roman" w:hAnsi="Times New Roman" w:cs="Times New Roman"/>
          <w:color w:val="000000"/>
          <w:sz w:val="22"/>
          <w:szCs w:val="22"/>
        </w:rPr>
        <w:br/>
        <w:t>рамках своих полномочий:</w:t>
      </w:r>
    </w:p>
    <w:p w:rsidR="00B63FBF" w:rsidRDefault="00B63FBF" w:rsidP="00B63FBF">
      <w:pPr>
        <w:spacing w:line="276" w:lineRule="auto"/>
        <w:jc w:val="both"/>
        <w:rPr>
          <w:rFonts w:ascii="Times New Roman" w:hAnsi="Times New Roman" w:cs="Times New Roman"/>
          <w:sz w:val="22"/>
          <w:szCs w:val="22"/>
        </w:rPr>
      </w:pPr>
      <w:r>
        <w:rPr>
          <w:rFonts w:ascii="Times New Roman" w:hAnsi="Times New Roman" w:cs="Times New Roman"/>
          <w:sz w:val="22"/>
          <w:szCs w:val="22"/>
        </w:rPr>
        <w:t>– руководитель учреждения;</w:t>
      </w:r>
    </w:p>
    <w:p w:rsidR="00B63FBF" w:rsidRDefault="00B63FBF" w:rsidP="00B63FBF">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ведущий бухгалтер;</w:t>
      </w:r>
    </w:p>
    <w:p w:rsidR="00B63FBF" w:rsidRDefault="00B63FBF" w:rsidP="00B63FBF">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специалисты по работе с населением;</w:t>
      </w:r>
    </w:p>
    <w:p w:rsidR="00B63FBF" w:rsidRDefault="00B63FBF" w:rsidP="00B63FBF">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иные должностные лица учреждения в соответствии со своими обязанностями.</w:t>
      </w:r>
    </w:p>
    <w:p w:rsidR="00B63FBF" w:rsidRDefault="00B63FBF" w:rsidP="00B63FBF">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Положение о внутреннем финансовом контроле и график проведения внутренних проверок финансово-хозяйственной деятельности приведены в </w:t>
      </w:r>
      <w:hyperlink r:id="rId65" w:anchor="/document/118/62117/" w:history="1">
        <w:r w:rsidRPr="00EF6ADA">
          <w:rPr>
            <w:rStyle w:val="a3"/>
            <w:rFonts w:ascii="Times New Roman" w:hAnsi="Times New Roman" w:cs="Times New Roman"/>
            <w:i/>
            <w:color w:val="auto"/>
            <w:sz w:val="22"/>
            <w:szCs w:val="22"/>
            <w:u w:val="none"/>
          </w:rPr>
          <w:t>приложении 14</w:t>
        </w:r>
      </w:hyperlink>
      <w:r>
        <w:rPr>
          <w:rFonts w:ascii="Times New Roman" w:hAnsi="Times New Roman" w:cs="Times New Roman"/>
          <w:color w:val="000000"/>
          <w:sz w:val="22"/>
          <w:szCs w:val="22"/>
        </w:rPr>
        <w:t>.</w:t>
      </w:r>
      <w:r>
        <w:rPr>
          <w:rFonts w:ascii="Times New Roman" w:hAnsi="Times New Roman" w:cs="Times New Roman"/>
          <w:color w:val="000000"/>
          <w:sz w:val="22"/>
          <w:szCs w:val="22"/>
        </w:rPr>
        <w:br/>
        <w:t xml:space="preserve">Основание: </w:t>
      </w:r>
      <w:hyperlink r:id="rId66"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EF6ADA">
          <w:rPr>
            <w:rStyle w:val="a3"/>
            <w:rFonts w:ascii="Times New Roman" w:hAnsi="Times New Roman" w:cs="Times New Roman"/>
            <w:i/>
            <w:color w:val="auto"/>
            <w:sz w:val="22"/>
            <w:szCs w:val="22"/>
            <w:u w:val="none"/>
          </w:rPr>
          <w:t>пункт 6</w:t>
        </w:r>
      </w:hyperlink>
      <w:r w:rsidRPr="00EF6ADA">
        <w:rPr>
          <w:rFonts w:ascii="Times New Roman" w:hAnsi="Times New Roman" w:cs="Times New Roman"/>
          <w:sz w:val="22"/>
          <w:szCs w:val="22"/>
        </w:rPr>
        <w:t xml:space="preserve"> </w:t>
      </w:r>
      <w:r>
        <w:rPr>
          <w:rFonts w:ascii="Times New Roman" w:hAnsi="Times New Roman" w:cs="Times New Roman"/>
          <w:color w:val="000000"/>
          <w:sz w:val="22"/>
          <w:szCs w:val="22"/>
        </w:rPr>
        <w:t>Инструкции</w:t>
      </w:r>
      <w:r w:rsidR="00EF6ADA">
        <w:rPr>
          <w:rFonts w:ascii="Times New Roman" w:hAnsi="Times New Roman" w:cs="Times New Roman"/>
          <w:color w:val="000000"/>
          <w:sz w:val="22"/>
          <w:szCs w:val="22"/>
        </w:rPr>
        <w:t xml:space="preserve"> к Единому плану счетов № 157н.</w:t>
      </w:r>
    </w:p>
    <w:p w:rsidR="00B63FBF" w:rsidRPr="00EF6ADA" w:rsidRDefault="00B63FBF" w:rsidP="00B63FBF">
      <w:pPr>
        <w:spacing w:line="276" w:lineRule="auto"/>
        <w:jc w:val="center"/>
        <w:rPr>
          <w:rFonts w:ascii="Times New Roman" w:hAnsi="Times New Roman" w:cs="Times New Roman"/>
          <w:i/>
          <w:color w:val="000000"/>
          <w:sz w:val="22"/>
          <w:szCs w:val="22"/>
        </w:rPr>
      </w:pPr>
      <w:r w:rsidRPr="00EF6ADA">
        <w:rPr>
          <w:rFonts w:ascii="Times New Roman" w:hAnsi="Times New Roman" w:cs="Times New Roman"/>
          <w:i/>
          <w:color w:val="000000"/>
          <w:sz w:val="22"/>
          <w:szCs w:val="22"/>
          <w:lang w:val="en-US"/>
        </w:rPr>
        <w:t>VIII</w:t>
      </w:r>
      <w:r w:rsidRPr="00EF6ADA">
        <w:rPr>
          <w:rFonts w:ascii="Times New Roman" w:hAnsi="Times New Roman" w:cs="Times New Roman"/>
          <w:i/>
          <w:color w:val="000000"/>
          <w:sz w:val="22"/>
          <w:szCs w:val="22"/>
        </w:rPr>
        <w:t xml:space="preserve">. Бюджетная отчетность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Бюджетная отчетность составляется на основании аналитического и синтетического </w:t>
      </w:r>
      <w:r>
        <w:rPr>
          <w:rFonts w:ascii="Times New Roman" w:hAnsi="Times New Roman" w:cs="Times New Roman"/>
          <w:color w:val="000000"/>
          <w:sz w:val="22"/>
          <w:szCs w:val="22"/>
        </w:rPr>
        <w:br/>
        <w:t xml:space="preserve">учета по формам, в объеме и в сроки, установленные вышестоящей организацией и </w:t>
      </w:r>
      <w:r>
        <w:rPr>
          <w:rFonts w:ascii="Times New Roman" w:hAnsi="Times New Roman" w:cs="Times New Roman"/>
          <w:color w:val="000000"/>
          <w:sz w:val="22"/>
          <w:szCs w:val="22"/>
        </w:rPr>
        <w:br/>
        <w:t>бюджетным законодательством (</w:t>
      </w:r>
      <w:hyperlink r:id="rId67" w:anchor="/document/99/902254657/" w:history="1">
        <w:r w:rsidRPr="00EF6ADA">
          <w:rPr>
            <w:rStyle w:val="a3"/>
            <w:rFonts w:ascii="Times New Roman" w:hAnsi="Times New Roman" w:cs="Times New Roman"/>
            <w:i/>
            <w:color w:val="auto"/>
            <w:sz w:val="22"/>
            <w:szCs w:val="22"/>
            <w:u w:val="none"/>
          </w:rPr>
          <w:t>приказ Минфина от 28.12.2010 № 191н</w:t>
        </w:r>
      </w:hyperlink>
      <w:r>
        <w:rPr>
          <w:rFonts w:ascii="Times New Roman" w:hAnsi="Times New Roman" w:cs="Times New Roman"/>
          <w:color w:val="000000"/>
          <w:sz w:val="22"/>
          <w:szCs w:val="22"/>
        </w:rPr>
        <w:t xml:space="preserve">). Бюджетная </w:t>
      </w:r>
      <w:r>
        <w:rPr>
          <w:rFonts w:ascii="Times New Roman" w:hAnsi="Times New Roman" w:cs="Times New Roman"/>
          <w:color w:val="000000"/>
          <w:sz w:val="22"/>
          <w:szCs w:val="22"/>
        </w:rPr>
        <w:br/>
        <w:t xml:space="preserve">отчетность представляется главному распорядителю бюджетных средств в </w:t>
      </w:r>
      <w:r>
        <w:rPr>
          <w:rFonts w:ascii="Times New Roman" w:hAnsi="Times New Roman" w:cs="Times New Roman"/>
          <w:color w:val="000000"/>
          <w:sz w:val="22"/>
          <w:szCs w:val="22"/>
        </w:rPr>
        <w:br/>
        <w:t>установленные им сроки.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В целях составления отчета о движении денежных средств величина денежных средств </w:t>
      </w:r>
      <w:r>
        <w:rPr>
          <w:rFonts w:ascii="Times New Roman" w:hAnsi="Times New Roman" w:cs="Times New Roman"/>
          <w:color w:val="000000"/>
          <w:sz w:val="22"/>
          <w:szCs w:val="22"/>
        </w:rPr>
        <w:br/>
        <w:t xml:space="preserve">определяется прямым методом и рассчитывается как разница между всеми денежными </w:t>
      </w:r>
      <w:r>
        <w:rPr>
          <w:rFonts w:ascii="Times New Roman" w:hAnsi="Times New Roman" w:cs="Times New Roman"/>
          <w:color w:val="000000"/>
          <w:sz w:val="22"/>
          <w:szCs w:val="22"/>
        </w:rPr>
        <w:br/>
        <w:t>притоками учреждения от всех видов деятельности и их оттоками.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Основание: </w:t>
      </w:r>
      <w:hyperlink r:id="rId68" w:anchor="/document/99/542618111/XA00MA02N6/" w:tooltip="19. Субъект отчетности должен раскрывать в Пояснениях к бухгалтерской (финансовой) отчетности следующую информацию:" w:history="1">
        <w:r w:rsidRPr="00EF6ADA">
          <w:rPr>
            <w:rStyle w:val="a3"/>
            <w:rFonts w:ascii="Times New Roman" w:hAnsi="Times New Roman" w:cs="Times New Roman"/>
            <w:i/>
            <w:color w:val="auto"/>
            <w:sz w:val="22"/>
            <w:szCs w:val="22"/>
            <w:u w:val="none"/>
          </w:rPr>
          <w:t>пункт 19</w:t>
        </w:r>
      </w:hyperlink>
      <w:r>
        <w:rPr>
          <w:rFonts w:ascii="Times New Roman" w:hAnsi="Times New Roman" w:cs="Times New Roman"/>
          <w:color w:val="000000"/>
          <w:sz w:val="22"/>
          <w:szCs w:val="22"/>
        </w:rPr>
        <w:t xml:space="preserve"> СГС «Отчет о движении денежных средств».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Бюджетная отчетность формируется и хранится в виде электронного документа в </w:t>
      </w:r>
      <w:r>
        <w:rPr>
          <w:rFonts w:ascii="Times New Roman" w:hAnsi="Times New Roman" w:cs="Times New Roman"/>
          <w:color w:val="000000"/>
          <w:sz w:val="22"/>
          <w:szCs w:val="22"/>
        </w:rPr>
        <w:br/>
        <w:t xml:space="preserve">информационной системе </w:t>
      </w:r>
      <w:r w:rsidRPr="00EF6ADA">
        <w:rPr>
          <w:rFonts w:ascii="Times New Roman" w:hAnsi="Times New Roman" w:cs="Times New Roman"/>
          <w:i/>
          <w:iCs/>
          <w:color w:val="000000"/>
          <w:sz w:val="22"/>
          <w:szCs w:val="22"/>
          <w:shd w:val="clear" w:color="auto" w:fill="FFFFCC"/>
        </w:rPr>
        <w:t>«Свод-смарт»</w:t>
      </w:r>
      <w:r w:rsidRPr="00EF6ADA">
        <w:rPr>
          <w:rFonts w:ascii="Times New Roman" w:hAnsi="Times New Roman" w:cs="Times New Roman"/>
          <w:color w:val="000000"/>
          <w:sz w:val="22"/>
          <w:szCs w:val="22"/>
        </w:rPr>
        <w:t>.</w:t>
      </w:r>
      <w:r>
        <w:rPr>
          <w:rFonts w:ascii="Times New Roman" w:hAnsi="Times New Roman" w:cs="Times New Roman"/>
          <w:color w:val="000000"/>
          <w:sz w:val="22"/>
          <w:szCs w:val="22"/>
        </w:rPr>
        <w:t xml:space="preserve"> Бумажная копия комплекта отчетности хранится у ведущего бухгалтера.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Основание</w:t>
      </w:r>
      <w:r w:rsidRPr="00EF6ADA">
        <w:rPr>
          <w:rFonts w:ascii="Times New Roman" w:hAnsi="Times New Roman" w:cs="Times New Roman"/>
          <w:i/>
          <w:sz w:val="22"/>
          <w:szCs w:val="22"/>
        </w:rPr>
        <w:t xml:space="preserve">: </w:t>
      </w:r>
      <w:hyperlink r:id="rId69"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EF6ADA">
          <w:rPr>
            <w:rStyle w:val="a3"/>
            <w:rFonts w:ascii="Times New Roman" w:hAnsi="Times New Roman" w:cs="Times New Roman"/>
            <w:i/>
            <w:color w:val="auto"/>
            <w:sz w:val="22"/>
            <w:szCs w:val="22"/>
            <w:u w:val="none"/>
          </w:rPr>
          <w:t>часть 7.1</w:t>
        </w:r>
      </w:hyperlink>
      <w:r>
        <w:rPr>
          <w:rFonts w:ascii="Times New Roman" w:hAnsi="Times New Roman" w:cs="Times New Roman"/>
          <w:color w:val="000000"/>
          <w:sz w:val="22"/>
          <w:szCs w:val="22"/>
        </w:rPr>
        <w:t xml:space="preserve"> статьи 13</w:t>
      </w:r>
      <w:r w:rsidR="00EF6ADA">
        <w:rPr>
          <w:rFonts w:ascii="Times New Roman" w:hAnsi="Times New Roman" w:cs="Times New Roman"/>
          <w:color w:val="000000"/>
          <w:sz w:val="22"/>
          <w:szCs w:val="22"/>
        </w:rPr>
        <w:t xml:space="preserve"> Закона от 06.12.2011 № 402-ФЗ.</w:t>
      </w:r>
    </w:p>
    <w:p w:rsidR="00B63FBF" w:rsidRPr="00EF6ADA"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rPr>
      </w:pPr>
      <w:r w:rsidRPr="00EF6ADA">
        <w:rPr>
          <w:rFonts w:ascii="Times New Roman" w:hAnsi="Times New Roman" w:cs="Times New Roman"/>
          <w:bCs/>
          <w:i/>
          <w:color w:val="000000"/>
        </w:rPr>
        <w:t>IX. Порядок передачи документов бухгалтерского учета при смене руководителя и ведущего бухгалтера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При смене руководителя или ведущего бухгалтера учреждения (далее – увольняемые </w:t>
      </w:r>
      <w:r>
        <w:rPr>
          <w:rFonts w:ascii="Times New Roman" w:hAnsi="Times New Roman" w:cs="Times New Roman"/>
          <w:color w:val="000000"/>
          <w:sz w:val="22"/>
          <w:szCs w:val="22"/>
        </w:rPr>
        <w:br/>
        <w:t xml:space="preserve">лица) они обязаны в рамках передачи дел заместителю, новому должностному лицу, </w:t>
      </w:r>
      <w:r>
        <w:rPr>
          <w:rFonts w:ascii="Times New Roman" w:hAnsi="Times New Roman" w:cs="Times New Roman"/>
          <w:color w:val="000000"/>
          <w:sz w:val="22"/>
          <w:szCs w:val="22"/>
        </w:rPr>
        <w:br/>
        <w:t xml:space="preserve">иному уполномоченному должностному лицу учреждения (далее – уполномоченное лицо) </w:t>
      </w:r>
      <w:r>
        <w:rPr>
          <w:rFonts w:ascii="Times New Roman" w:hAnsi="Times New Roman" w:cs="Times New Roman"/>
          <w:color w:val="000000"/>
          <w:sz w:val="22"/>
          <w:szCs w:val="22"/>
        </w:rPr>
        <w:br/>
        <w:t xml:space="preserve">передать документы бухгалтерского учета, а также печати и штампы, хранящиеся в </w:t>
      </w:r>
      <w:r>
        <w:rPr>
          <w:rFonts w:ascii="Times New Roman" w:hAnsi="Times New Roman" w:cs="Times New Roman"/>
          <w:color w:val="000000"/>
          <w:sz w:val="22"/>
          <w:szCs w:val="22"/>
        </w:rPr>
        <w:br/>
        <w:t>бухгалтерии.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2. Передача бухгалтерских документов и печатей проводится на основании распоряжения</w:t>
      </w:r>
      <w:r>
        <w:rPr>
          <w:rFonts w:ascii="Times New Roman" w:hAnsi="Times New Roman" w:cs="Times New Roman"/>
          <w:color w:val="000000"/>
          <w:sz w:val="22"/>
          <w:szCs w:val="22"/>
        </w:rPr>
        <w:br/>
        <w:t>руководителя учреждения.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 Передача документов бухучета, печатей и штампов осуществляется при участии </w:t>
      </w:r>
      <w:r>
        <w:rPr>
          <w:rFonts w:ascii="Times New Roman" w:hAnsi="Times New Roman" w:cs="Times New Roman"/>
          <w:color w:val="000000"/>
          <w:sz w:val="22"/>
          <w:szCs w:val="22"/>
        </w:rPr>
        <w:br/>
        <w:t>комиссии, создаваемой в учреждении.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Прием-передача бухгалтерских документов оформляется актом приема-передачи </w:t>
      </w:r>
      <w:r>
        <w:rPr>
          <w:rFonts w:ascii="Times New Roman" w:hAnsi="Times New Roman" w:cs="Times New Roman"/>
          <w:color w:val="000000"/>
          <w:sz w:val="22"/>
          <w:szCs w:val="22"/>
        </w:rPr>
        <w:br/>
        <w:t xml:space="preserve">бухгалтерских документов. К акту прилагается перечень передаваемых документов, их </w:t>
      </w:r>
      <w:r>
        <w:rPr>
          <w:rFonts w:ascii="Times New Roman" w:hAnsi="Times New Roman" w:cs="Times New Roman"/>
          <w:color w:val="000000"/>
          <w:sz w:val="22"/>
          <w:szCs w:val="22"/>
        </w:rPr>
        <w:br/>
        <w:t>количество и тип.</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Акт приема-передачи дел должен полностью отражать все существенные недостатки и </w:t>
      </w:r>
      <w:r>
        <w:rPr>
          <w:rFonts w:ascii="Times New Roman" w:hAnsi="Times New Roman" w:cs="Times New Roman"/>
          <w:color w:val="000000"/>
          <w:sz w:val="22"/>
          <w:szCs w:val="22"/>
        </w:rPr>
        <w:br/>
        <w:t>нарушения в организации работы бухгалтерии.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Акт приема-передачи подписывается уполномоченным лицом, принимающим дела, и </w:t>
      </w:r>
      <w:r>
        <w:rPr>
          <w:rFonts w:ascii="Times New Roman" w:hAnsi="Times New Roman" w:cs="Times New Roman"/>
          <w:color w:val="000000"/>
          <w:sz w:val="22"/>
          <w:szCs w:val="22"/>
        </w:rPr>
        <w:br/>
        <w:t>членами комиссии.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необходимости члены комиссии включают в акт свои рекомендации и предложения, </w:t>
      </w:r>
      <w:r>
        <w:rPr>
          <w:rFonts w:ascii="Times New Roman" w:hAnsi="Times New Roman" w:cs="Times New Roman"/>
          <w:color w:val="000000"/>
          <w:sz w:val="22"/>
          <w:szCs w:val="22"/>
        </w:rPr>
        <w:br/>
        <w:t>которые возникли при приеме-передаче дел.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 В комиссию, указанную в пункте 3 настоящего Порядка, включаются сотрудники </w:t>
      </w:r>
      <w:r>
        <w:rPr>
          <w:rFonts w:ascii="Times New Roman" w:hAnsi="Times New Roman" w:cs="Times New Roman"/>
          <w:color w:val="000000"/>
          <w:sz w:val="22"/>
          <w:szCs w:val="22"/>
        </w:rPr>
        <w:br/>
        <w:t xml:space="preserve">учреждения и (или) учредителя в соответствии с приказом на передачу бухгалтерских </w:t>
      </w:r>
      <w:r>
        <w:rPr>
          <w:rFonts w:ascii="Times New Roman" w:hAnsi="Times New Roman" w:cs="Times New Roman"/>
          <w:color w:val="000000"/>
          <w:sz w:val="22"/>
          <w:szCs w:val="22"/>
        </w:rPr>
        <w:br/>
        <w:t>документов.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 Передаются следующие документы:</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учетная политика со всеми приложениями;</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квартальные и годовые бухгалтерские отчеты и балансы, налоговые декларации;</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по планированию, в том числе бюджетная смета учреждения, план-график закупок, обоснования к планам;</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бухгалтерские регистры синтетического и аналитического учета: книги, оборотные ведомости, карточки, журналы операций;</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налоговые регистры;</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о задолж</w:t>
      </w:r>
      <w:bookmarkStart w:id="0" w:name="_GoBack"/>
      <w:bookmarkEnd w:id="0"/>
      <w:r>
        <w:rPr>
          <w:rFonts w:ascii="Times New Roman" w:hAnsi="Times New Roman" w:cs="Times New Roman"/>
          <w:color w:val="000000"/>
          <w:sz w:val="22"/>
          <w:szCs w:val="22"/>
        </w:rPr>
        <w:t>енности учреждения, в том числе по уплате налогов;</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о состоянии лицевых счетов учреждения;</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по учету зарплаты и по персонифицированному учету;</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по кассе: кассовые книги, журналы, расходные и приходные кассовые ордера, </w:t>
      </w:r>
      <w:r>
        <w:rPr>
          <w:rFonts w:ascii="Times New Roman" w:hAnsi="Times New Roman" w:cs="Times New Roman"/>
          <w:color w:val="000000"/>
          <w:sz w:val="22"/>
          <w:szCs w:val="22"/>
        </w:rPr>
        <w:br/>
        <w:t>денежные документы и т. д.;</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акт о состоянии кассы, составленный на основании ревизии кассы и скрепленный подписью ведущего бухгалтера;</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об условиях хранения и учета наличных денежных средств;</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договоры с поставщиками и подрядчиками, контрагентами, аренды и т. д.;</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договоры с покупателями услуг и работ, подрядчиками и поставщиками;</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учредительные документы и свидетельства: постановка на учет, присвоение </w:t>
      </w:r>
      <w:r>
        <w:rPr>
          <w:rFonts w:ascii="Times New Roman" w:hAnsi="Times New Roman" w:cs="Times New Roman"/>
          <w:color w:val="000000"/>
          <w:sz w:val="22"/>
          <w:szCs w:val="22"/>
        </w:rPr>
        <w:br/>
        <w:t>номеров, внесение записей в единый реестр, коды и т. п.;</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об основных средствах, нематериальных активах и товарно-материальных </w:t>
      </w:r>
      <w:r>
        <w:rPr>
          <w:rFonts w:ascii="Times New Roman" w:hAnsi="Times New Roman" w:cs="Times New Roman"/>
          <w:color w:val="000000"/>
          <w:sz w:val="22"/>
          <w:szCs w:val="22"/>
        </w:rPr>
        <w:br/>
        <w:t>ценностях;</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акты о результатах полной инвентаризации имущества и финансовых </w:t>
      </w:r>
      <w:r>
        <w:rPr>
          <w:rFonts w:ascii="Times New Roman" w:hAnsi="Times New Roman" w:cs="Times New Roman"/>
          <w:color w:val="000000"/>
          <w:sz w:val="22"/>
          <w:szCs w:val="22"/>
        </w:rPr>
        <w:br/>
        <w:t xml:space="preserve">обязательств учреждения с приложением инвентаризационных описей, акта </w:t>
      </w:r>
      <w:r>
        <w:rPr>
          <w:rFonts w:ascii="Times New Roman" w:hAnsi="Times New Roman" w:cs="Times New Roman"/>
          <w:color w:val="000000"/>
          <w:sz w:val="22"/>
          <w:szCs w:val="22"/>
        </w:rPr>
        <w:br/>
        <w:t>проверки кассы учреждения;</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акты сверки расчетов, подтверждающие состояние дебиторской и кредиторской </w:t>
      </w:r>
      <w:r>
        <w:rPr>
          <w:rFonts w:ascii="Times New Roman" w:hAnsi="Times New Roman" w:cs="Times New Roman"/>
          <w:color w:val="000000"/>
          <w:sz w:val="22"/>
          <w:szCs w:val="22"/>
        </w:rPr>
        <w:br/>
        <w:t xml:space="preserve">задолженности, перечень нереальных к взысканию сумм дебиторской </w:t>
      </w:r>
      <w:r>
        <w:rPr>
          <w:rFonts w:ascii="Times New Roman" w:hAnsi="Times New Roman" w:cs="Times New Roman"/>
          <w:color w:val="000000"/>
          <w:sz w:val="22"/>
          <w:szCs w:val="22"/>
        </w:rPr>
        <w:br/>
        <w:t>задолженности с исчерпывающей характеристикой по каждой сумме;</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акты ревизий и проверок;</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материалы о недостачах и хищениях, переданных и не переданных в </w:t>
      </w:r>
      <w:r>
        <w:rPr>
          <w:rFonts w:ascii="Times New Roman" w:hAnsi="Times New Roman" w:cs="Times New Roman"/>
          <w:color w:val="000000"/>
          <w:sz w:val="22"/>
          <w:szCs w:val="22"/>
        </w:rPr>
        <w:br/>
        <w:t>правоохранительные органы;</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бланки строгой отчетности;</w:t>
      </w:r>
    </w:p>
    <w:p w:rsidR="00B63FBF" w:rsidRDefault="00B63FBF" w:rsidP="00EF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иная бухгалтерская документация, свидетельствующая о деятельности </w:t>
      </w:r>
      <w:r>
        <w:rPr>
          <w:rFonts w:ascii="Times New Roman" w:hAnsi="Times New Roman" w:cs="Times New Roman"/>
          <w:color w:val="000000"/>
          <w:sz w:val="22"/>
          <w:szCs w:val="22"/>
        </w:rPr>
        <w:br/>
        <w:t>учреждения.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6. При подписании акта приема-передачи при наличии возражений по пунктам акта</w:t>
      </w:r>
      <w:r>
        <w:rPr>
          <w:rFonts w:ascii="Times New Roman" w:hAnsi="Times New Roman" w:cs="Times New Roman"/>
          <w:color w:val="000000"/>
          <w:sz w:val="22"/>
          <w:szCs w:val="22"/>
        </w:rPr>
        <w:br/>
        <w:t xml:space="preserve">руководитель и (или) уполномоченное лицо излагают их в письменной форме в </w:t>
      </w:r>
      <w:r>
        <w:rPr>
          <w:rFonts w:ascii="Times New Roman" w:hAnsi="Times New Roman" w:cs="Times New Roman"/>
          <w:color w:val="000000"/>
          <w:sz w:val="22"/>
          <w:szCs w:val="22"/>
        </w:rPr>
        <w:br/>
        <w:t>присутствии комиссии. Члены комиссии, имеющие замечания по содержанию акта, подписывают его с отметкой «</w:t>
      </w:r>
      <w:r>
        <w:rPr>
          <w:rFonts w:ascii="Times New Roman" w:hAnsi="Times New Roman" w:cs="Times New Roman"/>
          <w:i/>
          <w:iCs/>
          <w:color w:val="000000"/>
          <w:sz w:val="22"/>
          <w:szCs w:val="22"/>
        </w:rPr>
        <w:t>Замечания прилагаются</w:t>
      </w:r>
      <w:r>
        <w:rPr>
          <w:rFonts w:ascii="Times New Roman" w:hAnsi="Times New Roman" w:cs="Times New Roman"/>
          <w:color w:val="000000"/>
          <w:sz w:val="22"/>
          <w:szCs w:val="22"/>
        </w:rPr>
        <w:t>». Текст замечаний излагается на отдельном листе, небольшие по объему замечания допускается фиксировать на самом акте. </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 Акт приема-передачи оформляется в последний рабочий день увольняемого лица в </w:t>
      </w:r>
      <w:r>
        <w:rPr>
          <w:rFonts w:ascii="Times New Roman" w:hAnsi="Times New Roman" w:cs="Times New Roman"/>
          <w:color w:val="000000"/>
          <w:sz w:val="22"/>
          <w:szCs w:val="22"/>
        </w:rPr>
        <w:br/>
        <w:t>учреждении.</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8. Акт приема-передачи дел составляется в трех экземплярах: 1-й экземпляр – </w:t>
      </w:r>
      <w:r>
        <w:rPr>
          <w:rFonts w:ascii="Times New Roman" w:hAnsi="Times New Roman" w:cs="Times New Roman"/>
          <w:color w:val="000000"/>
          <w:sz w:val="22"/>
          <w:szCs w:val="22"/>
        </w:rPr>
        <w:br/>
        <w:t xml:space="preserve">учредителю (руководителю учреждения, если увольняется ведущий бухгалтер), 2-й </w:t>
      </w:r>
      <w:r>
        <w:rPr>
          <w:rFonts w:ascii="Times New Roman" w:hAnsi="Times New Roman" w:cs="Times New Roman"/>
          <w:color w:val="000000"/>
          <w:sz w:val="22"/>
          <w:szCs w:val="22"/>
        </w:rPr>
        <w:br/>
        <w:t>экземпляр – увольняемому лицу, 3-й экземпляр – уполномоченному лицу, которое принимало дела.</w:t>
      </w:r>
    </w:p>
    <w:p w:rsidR="00B63FBF" w:rsidRDefault="00B63FBF" w:rsidP="00B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sz w:val="22"/>
          <w:szCs w:val="22"/>
        </w:rPr>
      </w:pPr>
    </w:p>
    <w:p w:rsidR="004A1BAF" w:rsidRDefault="00B63FBF" w:rsidP="00B63FBF">
      <w:r>
        <w:rPr>
          <w:rFonts w:ascii="Times New Roman" w:hAnsi="Times New Roman" w:cs="Times New Roman"/>
          <w:sz w:val="22"/>
          <w:szCs w:val="22"/>
        </w:rPr>
        <w:t xml:space="preserve">  Ведущий бухгалтер                                                                                   </w:t>
      </w:r>
      <w:r w:rsidR="00540EA3">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Нимаева</w:t>
      </w:r>
      <w:proofErr w:type="spellEnd"/>
      <w:r>
        <w:rPr>
          <w:rFonts w:ascii="Times New Roman" w:hAnsi="Times New Roman" w:cs="Times New Roman"/>
          <w:sz w:val="22"/>
          <w:szCs w:val="22"/>
        </w:rPr>
        <w:t xml:space="preserve"> В.Ч.</w:t>
      </w:r>
    </w:p>
    <w:sectPr w:rsidR="004A1BAF" w:rsidSect="00EF6AD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988"/>
    <w:multiLevelType w:val="multilevel"/>
    <w:tmpl w:val="E548A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720282"/>
    <w:multiLevelType w:val="multilevel"/>
    <w:tmpl w:val="AF246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4697B5D"/>
    <w:multiLevelType w:val="multilevel"/>
    <w:tmpl w:val="C65E9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9"/>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06"/>
    <w:rsid w:val="0010089E"/>
    <w:rsid w:val="00186606"/>
    <w:rsid w:val="004A1BAF"/>
    <w:rsid w:val="00540EA3"/>
    <w:rsid w:val="00B63FBF"/>
    <w:rsid w:val="00D73786"/>
    <w:rsid w:val="00EF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BF"/>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63FBF"/>
    <w:rPr>
      <w:color w:val="0000FF"/>
      <w:u w:val="single"/>
    </w:rPr>
  </w:style>
  <w:style w:type="paragraph" w:styleId="a4">
    <w:name w:val="List Paragraph"/>
    <w:basedOn w:val="a"/>
    <w:uiPriority w:val="34"/>
    <w:qFormat/>
    <w:rsid w:val="00B63FBF"/>
    <w:pPr>
      <w:ind w:left="720"/>
      <w:contextualSpacing/>
    </w:pPr>
  </w:style>
  <w:style w:type="paragraph" w:styleId="a5">
    <w:name w:val="Balloon Text"/>
    <w:basedOn w:val="a"/>
    <w:link w:val="a6"/>
    <w:uiPriority w:val="99"/>
    <w:semiHidden/>
    <w:unhideWhenUsed/>
    <w:rsid w:val="00B63FBF"/>
    <w:rPr>
      <w:rFonts w:ascii="Tahoma" w:hAnsi="Tahoma" w:cs="Tahoma"/>
      <w:sz w:val="16"/>
      <w:szCs w:val="16"/>
    </w:rPr>
  </w:style>
  <w:style w:type="character" w:customStyle="1" w:styleId="a6">
    <w:name w:val="Текст выноски Знак"/>
    <w:basedOn w:val="a0"/>
    <w:link w:val="a5"/>
    <w:uiPriority w:val="99"/>
    <w:semiHidden/>
    <w:rsid w:val="00B63F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BF"/>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63FBF"/>
    <w:rPr>
      <w:color w:val="0000FF"/>
      <w:u w:val="single"/>
    </w:rPr>
  </w:style>
  <w:style w:type="paragraph" w:styleId="a4">
    <w:name w:val="List Paragraph"/>
    <w:basedOn w:val="a"/>
    <w:uiPriority w:val="34"/>
    <w:qFormat/>
    <w:rsid w:val="00B63FBF"/>
    <w:pPr>
      <w:ind w:left="720"/>
      <w:contextualSpacing/>
    </w:pPr>
  </w:style>
  <w:style w:type="paragraph" w:styleId="a5">
    <w:name w:val="Balloon Text"/>
    <w:basedOn w:val="a"/>
    <w:link w:val="a6"/>
    <w:uiPriority w:val="99"/>
    <w:semiHidden/>
    <w:unhideWhenUsed/>
    <w:rsid w:val="00B63FBF"/>
    <w:rPr>
      <w:rFonts w:ascii="Tahoma" w:hAnsi="Tahoma" w:cs="Tahoma"/>
      <w:sz w:val="16"/>
      <w:szCs w:val="16"/>
    </w:rPr>
  </w:style>
  <w:style w:type="character" w:customStyle="1" w:styleId="a6">
    <w:name w:val="Текст выноски Знак"/>
    <w:basedOn w:val="a0"/>
    <w:link w:val="a5"/>
    <w:uiPriority w:val="99"/>
    <w:semiHidden/>
    <w:rsid w:val="00B63F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gosfinansy.ru/" TargetMode="External"/><Relationship Id="rId18" Type="http://schemas.openxmlformats.org/officeDocument/2006/relationships/hyperlink" Target="https://vip.gosfinansy.ru/" TargetMode="External"/><Relationship Id="rId26" Type="http://schemas.openxmlformats.org/officeDocument/2006/relationships/hyperlink" Target="https://vip.gosfinansy.ru/" TargetMode="External"/><Relationship Id="rId39" Type="http://schemas.openxmlformats.org/officeDocument/2006/relationships/hyperlink" Target="https://vip.gosfinansy.ru/" TargetMode="External"/><Relationship Id="rId21" Type="http://schemas.openxmlformats.org/officeDocument/2006/relationships/hyperlink" Target="https://vip.gosfinansy.ru/" TargetMode="External"/><Relationship Id="rId34" Type="http://schemas.openxmlformats.org/officeDocument/2006/relationships/hyperlink" Target="https://vip.gosfinansy.ru/" TargetMode="External"/><Relationship Id="rId42" Type="http://schemas.openxmlformats.org/officeDocument/2006/relationships/hyperlink" Target="https://vip.gosfinansy.ru/" TargetMode="External"/><Relationship Id="rId47" Type="http://schemas.openxmlformats.org/officeDocument/2006/relationships/hyperlink" Target="https://vip.gosfinansy.ru/" TargetMode="External"/><Relationship Id="rId50" Type="http://schemas.openxmlformats.org/officeDocument/2006/relationships/hyperlink" Target="https://vip.gosfinansy.ru/" TargetMode="External"/><Relationship Id="rId55" Type="http://schemas.openxmlformats.org/officeDocument/2006/relationships/hyperlink" Target="https://vip.gosfinansy.ru/" TargetMode="External"/><Relationship Id="rId63" Type="http://schemas.openxmlformats.org/officeDocument/2006/relationships/hyperlink" Target="https://vip.gosfinansy.ru/" TargetMode="External"/><Relationship Id="rId68" Type="http://schemas.openxmlformats.org/officeDocument/2006/relationships/hyperlink" Target="https://vip.gosfinansy.ru/"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p.gosfinansy.ru/" TargetMode="External"/><Relationship Id="rId29" Type="http://schemas.openxmlformats.org/officeDocument/2006/relationships/hyperlink" Target="https://vip.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gosfinansy.ru/" TargetMode="External"/><Relationship Id="rId24" Type="http://schemas.openxmlformats.org/officeDocument/2006/relationships/hyperlink" Target="https://vip.gosfinansy.ru/" TargetMode="External"/><Relationship Id="rId32" Type="http://schemas.openxmlformats.org/officeDocument/2006/relationships/hyperlink" Target="https://vip.gosfinansy.ru/" TargetMode="External"/><Relationship Id="rId37" Type="http://schemas.openxmlformats.org/officeDocument/2006/relationships/hyperlink" Target="https://vip.gosfinansy.ru/" TargetMode="External"/><Relationship Id="rId40" Type="http://schemas.openxmlformats.org/officeDocument/2006/relationships/hyperlink" Target="https://vip.gosfinansy.ru/" TargetMode="External"/><Relationship Id="rId45" Type="http://schemas.openxmlformats.org/officeDocument/2006/relationships/hyperlink" Target="https://vip.gosfinansy.ru/" TargetMode="External"/><Relationship Id="rId53" Type="http://schemas.openxmlformats.org/officeDocument/2006/relationships/hyperlink" Target="https://vip.gosfinansy.ru/" TargetMode="External"/><Relationship Id="rId58" Type="http://schemas.openxmlformats.org/officeDocument/2006/relationships/hyperlink" Target="https://vip.gosfinansy.ru/" TargetMode="External"/><Relationship Id="rId66" Type="http://schemas.openxmlformats.org/officeDocument/2006/relationships/hyperlink" Target="https://vip.gosfinansy.ru/" TargetMode="External"/><Relationship Id="rId5" Type="http://schemas.openxmlformats.org/officeDocument/2006/relationships/settings" Target="settings.xml"/><Relationship Id="rId15" Type="http://schemas.openxmlformats.org/officeDocument/2006/relationships/hyperlink" Target="https://vip.gosfinansy.ru/" TargetMode="External"/><Relationship Id="rId23" Type="http://schemas.openxmlformats.org/officeDocument/2006/relationships/hyperlink" Target="https://vip.gosfinansy.ru/" TargetMode="External"/><Relationship Id="rId28" Type="http://schemas.openxmlformats.org/officeDocument/2006/relationships/hyperlink" Target="https://vip.gosfinansy.ru/" TargetMode="External"/><Relationship Id="rId36" Type="http://schemas.openxmlformats.org/officeDocument/2006/relationships/hyperlink" Target="https://vip.gosfinansy.ru/" TargetMode="External"/><Relationship Id="rId49" Type="http://schemas.openxmlformats.org/officeDocument/2006/relationships/hyperlink" Target="https://vip.gosfinansy.ru/" TargetMode="External"/><Relationship Id="rId57" Type="http://schemas.openxmlformats.org/officeDocument/2006/relationships/hyperlink" Target="https://vip.gosfinansy.ru/" TargetMode="External"/><Relationship Id="rId61" Type="http://schemas.openxmlformats.org/officeDocument/2006/relationships/hyperlink" Target="https://vip.gosfinansy.ru/" TargetMode="External"/><Relationship Id="rId10" Type="http://schemas.openxmlformats.org/officeDocument/2006/relationships/hyperlink" Target="https://vip.gosfinansy.ru/" TargetMode="External"/><Relationship Id="rId19" Type="http://schemas.openxmlformats.org/officeDocument/2006/relationships/hyperlink" Target="https://vip.gosfinansy.ru/" TargetMode="External"/><Relationship Id="rId31" Type="http://schemas.openxmlformats.org/officeDocument/2006/relationships/hyperlink" Target="https://vip.gosfinansy.ru/" TargetMode="External"/><Relationship Id="rId44" Type="http://schemas.openxmlformats.org/officeDocument/2006/relationships/hyperlink" Target="https://vip.gosfinansy.ru/" TargetMode="External"/><Relationship Id="rId52" Type="http://schemas.openxmlformats.org/officeDocument/2006/relationships/hyperlink" Target="https://vip.gosfinansy.ru/" TargetMode="External"/><Relationship Id="rId60" Type="http://schemas.openxmlformats.org/officeDocument/2006/relationships/hyperlink" Target="https://vip.gosfinansy.ru/" TargetMode="External"/><Relationship Id="rId65" Type="http://schemas.openxmlformats.org/officeDocument/2006/relationships/hyperlink" Target="https://vip.gosfinansy.ru/" TargetMode="External"/><Relationship Id="rId4" Type="http://schemas.microsoft.com/office/2007/relationships/stylesWithEffects" Target="stylesWithEffects.xml"/><Relationship Id="rId9" Type="http://schemas.openxmlformats.org/officeDocument/2006/relationships/hyperlink" Target="https://vip.gosfinansy.ru/" TargetMode="External"/><Relationship Id="rId14" Type="http://schemas.openxmlformats.org/officeDocument/2006/relationships/hyperlink" Target="https://vip.gosfinansy.ru/" TargetMode="External"/><Relationship Id="rId22" Type="http://schemas.openxmlformats.org/officeDocument/2006/relationships/hyperlink" Target="https://vip.gosfinansy.ru/" TargetMode="External"/><Relationship Id="rId27" Type="http://schemas.openxmlformats.org/officeDocument/2006/relationships/hyperlink" Target="https://vip.gosfinansy.ru/" TargetMode="External"/><Relationship Id="rId30" Type="http://schemas.openxmlformats.org/officeDocument/2006/relationships/hyperlink" Target="https://vip.gosfinansy.ru/" TargetMode="External"/><Relationship Id="rId35" Type="http://schemas.openxmlformats.org/officeDocument/2006/relationships/hyperlink" Target="https://vip.gosfinansy.ru/" TargetMode="External"/><Relationship Id="rId43" Type="http://schemas.openxmlformats.org/officeDocument/2006/relationships/hyperlink" Target="https://vip.gosfinansy.ru/" TargetMode="External"/><Relationship Id="rId48" Type="http://schemas.openxmlformats.org/officeDocument/2006/relationships/hyperlink" Target="https://vip.gosfinansy.ru/" TargetMode="External"/><Relationship Id="rId56" Type="http://schemas.openxmlformats.org/officeDocument/2006/relationships/hyperlink" Target="https://vip.gosfinansy.ru/" TargetMode="External"/><Relationship Id="rId64" Type="http://schemas.openxmlformats.org/officeDocument/2006/relationships/hyperlink" Target="https://vip.gosfinansy.ru/" TargetMode="External"/><Relationship Id="rId69" Type="http://schemas.openxmlformats.org/officeDocument/2006/relationships/hyperlink" Target="https://vip.gosfinansy.ru/" TargetMode="External"/><Relationship Id="rId8" Type="http://schemas.openxmlformats.org/officeDocument/2006/relationships/hyperlink" Target="https://vip.gosfinansy.ru/" TargetMode="External"/><Relationship Id="rId51" Type="http://schemas.openxmlformats.org/officeDocument/2006/relationships/hyperlink" Target="https://vip.gosfinansy.ru/" TargetMode="External"/><Relationship Id="rId3" Type="http://schemas.openxmlformats.org/officeDocument/2006/relationships/styles" Target="styles.xml"/><Relationship Id="rId12" Type="http://schemas.openxmlformats.org/officeDocument/2006/relationships/hyperlink" Target="https://vip.gosfinansy.ru/" TargetMode="External"/><Relationship Id="rId17" Type="http://schemas.openxmlformats.org/officeDocument/2006/relationships/hyperlink" Target="https://vip.gosfinansy.ru/" TargetMode="External"/><Relationship Id="rId25" Type="http://schemas.openxmlformats.org/officeDocument/2006/relationships/hyperlink" Target="https://vip.gosfinansy.ru/" TargetMode="External"/><Relationship Id="rId33" Type="http://schemas.openxmlformats.org/officeDocument/2006/relationships/hyperlink" Target="https://vip.gosfinansy.ru/" TargetMode="External"/><Relationship Id="rId38" Type="http://schemas.openxmlformats.org/officeDocument/2006/relationships/hyperlink" Target="https://vip.gosfinansy.ru/" TargetMode="External"/><Relationship Id="rId46" Type="http://schemas.openxmlformats.org/officeDocument/2006/relationships/hyperlink" Target="https://vip.gosfinansy.ru/" TargetMode="External"/><Relationship Id="rId59" Type="http://schemas.openxmlformats.org/officeDocument/2006/relationships/hyperlink" Target="https://vip.gosfinansy.ru/" TargetMode="External"/><Relationship Id="rId67" Type="http://schemas.openxmlformats.org/officeDocument/2006/relationships/hyperlink" Target="https://vip.gosfinansy.ru/" TargetMode="External"/><Relationship Id="rId20" Type="http://schemas.openxmlformats.org/officeDocument/2006/relationships/hyperlink" Target="https://vip.gosfinansy.ru/" TargetMode="External"/><Relationship Id="rId41" Type="http://schemas.openxmlformats.org/officeDocument/2006/relationships/hyperlink" Target="https://vip.gosfinansy.ru/" TargetMode="External"/><Relationship Id="rId54" Type="http://schemas.openxmlformats.org/officeDocument/2006/relationships/hyperlink" Target="https://vip.gosfinansy.ru/" TargetMode="External"/><Relationship Id="rId62" Type="http://schemas.openxmlformats.org/officeDocument/2006/relationships/hyperlink" Target="https://vip.gosfinansy.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61B7-7A21-42A2-AF9E-E227BF8A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8614</Words>
  <Characters>49104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2019-09-02T02:23:00Z</cp:lastPrinted>
  <dcterms:created xsi:type="dcterms:W3CDTF">2019-08-30T01:33:00Z</dcterms:created>
  <dcterms:modified xsi:type="dcterms:W3CDTF">2019-09-02T02:23:00Z</dcterms:modified>
</cp:coreProperties>
</file>